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Style w:val="T2"/>
        <w:tblW w:w="10856" w:type="dxa"/>
        <w:tblInd w:w="-432" w:type="dxa"/>
        <w:tblLayout w:type="autofit"/>
      </w:tblPr>
      <w:tblGrid/>
      <w:tr>
        <w:trPr>
          <w:gridAfter w:val="2"/>
          <w:wAfter w:w="570" w:type="dxa"/>
          <w:trHeight w:hRule="atLeast" w:val="172"/>
        </w:trPr>
        <w:tc>
          <w:tcPr>
            <w:tcW w:w="3043" w:type="dxa"/>
            <w:gridSpan w:val="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b w:val="1"/>
                <w:bCs w:val="1"/>
                <w:sz w:val="20"/>
                <w:szCs w:val="20"/>
                <w:lang w:val="en-US"/>
              </w:rPr>
              <w:t>26199074</w:t>
            </w:r>
          </w:p>
        </w:tc>
        <w:tc>
          <w:tcPr>
            <w:tcW w:w="6363" w:type="dxa"/>
            <w:gridSpan w:val="5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Ідентифікаційний код ЕДРПОУ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gridAfter w:val="3"/>
          <w:wAfter w:w="637" w:type="dxa"/>
          <w:trHeight w:hRule="atLeast" w:val="300"/>
        </w:trPr>
        <w:tc>
          <w:tcPr>
            <w:tcW w:w="10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b w:val="1"/>
                <w:bCs w:val="1"/>
                <w:sz w:val="18"/>
                <w:szCs w:val="18"/>
              </w:rPr>
            </w:pPr>
          </w:p>
          <w:p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</w:rPr>
              <w:t>Державне статистичне спостереження</w:t>
            </w:r>
          </w:p>
          <w:p>
            <w:pPr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</w:tr>
      <w:tr>
        <w:trPr>
          <w:wAfter w:w="0" w:type="dxa"/>
          <w:trHeight w:hRule="atLeast" w:val="525"/>
        </w:trPr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12" w:space="0" w:shadow="0" w:frame="0" w:color="00000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206" w:type="dxa"/>
            <w:gridSpan w:val="7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</w:rPr>
              <w:t>Конфіденційність статистичної інформації забезпечується</w:t>
              <w:br w:type="textWrapping"/>
              <w:t>статтею 21 Закону України "Про державну статистику"</w:t>
            </w:r>
          </w:p>
        </w:tc>
        <w:tc>
          <w:tcPr>
            <w:tcW w:w="322" w:type="dxa"/>
            <w:tcBorders>
              <w:top w:val="nil"/>
              <w:left w:val="single" w:sz="12" w:space="0" w:shadow="0" w:frame="0" w:color="000000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gridAfter w:val="1"/>
          <w:wAfter w:w="236" w:type="dxa"/>
          <w:trHeight w:hRule="atLeast" w:val="223"/>
        </w:trPr>
        <w:tc>
          <w:tcPr>
            <w:tcW w:w="10620" w:type="dxa"/>
            <w:gridSpan w:val="15"/>
            <w:tcBorders>
              <w:bottom w:val="single" w:sz="12" w:space="0" w:shadow="0" w:fram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</w:tr>
      <w:tr>
        <w:trPr>
          <w:gridAfter w:val="1"/>
          <w:wAfter w:w="236" w:type="dxa"/>
          <w:trHeight w:hRule="atLeast" w:val="600"/>
        </w:trPr>
        <w:tc>
          <w:tcPr>
            <w:tcW w:w="10620" w:type="dxa"/>
            <w:gridSpan w:val="15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</w:rPr>
              <w:t>Порушення порядку подання або використання даних державних</w:t>
            </w:r>
            <w:r>
              <w:rPr>
                <w:b w:val="1"/>
                <w:bCs w:val="1"/>
                <w:sz w:val="16"/>
                <w:szCs w:val="16"/>
              </w:rPr>
              <w:t xml:space="preserve"> статистичних спостережень тягне за собою</w:t>
              <w:br w:type="textWrapping"/>
              <w:t>відповідальність, яка встановлена статтею 186</w:t>
            </w:r>
            <w:r>
              <w:rPr>
                <w:b w:val="1"/>
                <w:bCs w:val="1"/>
                <w:sz w:val="16"/>
                <w:szCs w:val="16"/>
                <w:vertAlign w:val="superscript"/>
              </w:rPr>
              <w:t>3</w:t>
            </w:r>
            <w:r>
              <w:rPr>
                <w:b w:val="1"/>
                <w:bCs w:val="1"/>
                <w:sz w:val="16"/>
                <w:szCs w:val="16"/>
              </w:rPr>
              <w:t xml:space="preserve"> </w:t>
            </w:r>
          </w:p>
          <w:p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16"/>
                <w:szCs w:val="16"/>
              </w:rPr>
              <w:t>Кодексу України про адміністративні правопорушення</w:t>
            </w:r>
          </w:p>
        </w:tc>
      </w:tr>
      <w:tr>
        <w:trPr>
          <w:gridAfter w:val="1"/>
          <w:wAfter w:w="236" w:type="dxa"/>
          <w:trHeight w:hRule="atLeast" w:val="876"/>
        </w:trPr>
        <w:tc>
          <w:tcPr>
            <w:tcW w:w="10620" w:type="dxa"/>
            <w:gridSpan w:val="15"/>
            <w:tcBorders>
              <w:top w:val="single" w:sz="12" w:space="0" w:shadow="0" w:fram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>
              <w:rPr>
                <w:b w:val="1"/>
                <w:bCs w:val="1"/>
                <w:sz w:val="26"/>
                <w:szCs w:val="26"/>
              </w:rPr>
              <w:t>ЗВІТ ПРО ФІНАНСОВІ РЕЗУЛЬТАТИ І ДЕБІТОРСЬКУ ТА КРЕДИТОРСЬКУ ЗАБОРГОВАНІСТЬ</w:t>
            </w:r>
          </w:p>
        </w:tc>
      </w:tr>
      <w:tr>
        <w:trPr>
          <w:gridAfter w:val="1"/>
          <w:wAfter w:w="236" w:type="dxa"/>
          <w:trHeight w:hRule="atLeast" w:val="255"/>
        </w:trPr>
        <w:tc>
          <w:tcPr>
            <w:tcW w:w="5197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firstLine="2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Подають:</w:t>
            </w:r>
          </w:p>
        </w:tc>
        <w:tc>
          <w:tcPr>
            <w:tcW w:w="1895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lef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Терміни подання</w:t>
            </w: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firstLine="1201" w:left="-57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Форма N 1-Б</w:t>
            </w:r>
          </w:p>
        </w:tc>
      </w:tr>
      <w:tr>
        <w:trPr>
          <w:gridAfter w:val="1"/>
          <w:wAfter w:w="236" w:type="dxa"/>
          <w:trHeight w:hRule="atLeast" w:val="1233"/>
        </w:trPr>
        <w:tc>
          <w:tcPr>
            <w:tcW w:w="5197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firstLine="93"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суб'єкти господарювання - господарські </w:t>
            </w:r>
          </w:p>
          <w:p>
            <w:pPr>
              <w:ind w:firstLine="93"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організації</w:t>
              <w:br w:type="textWrapping"/>
              <w:t>- органу державної статистики за</w:t>
            </w:r>
          </w:p>
          <w:p>
            <w:pPr>
              <w:ind w:firstLine="93"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місцезнаходженням</w:t>
            </w:r>
          </w:p>
        </w:tc>
        <w:tc>
          <w:tcPr>
            <w:tcW w:w="1895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shd w:val="clear" w:color="auto" w:fill="auto"/>
            <w:vAlign w:val="center"/>
          </w:tcPr>
          <w:p>
            <w:pPr>
              <w:ind w:left="-2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20-й день</w:t>
              <w:br w:type="textWrapping"/>
              <w:t>після звітного</w:t>
              <w:br w:type="textWrapping"/>
              <w:t>періоду</w:t>
            </w:r>
          </w:p>
        </w:tc>
        <w:tc>
          <w:tcPr>
            <w:tcW w:w="35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(I розділ</w:t>
            </w:r>
            <w:r>
              <w:rPr>
                <w:b w:val="1"/>
                <w:bCs w:val="1"/>
                <w:sz w:val="20"/>
                <w:szCs w:val="20"/>
              </w:rPr>
              <w:t xml:space="preserve"> - річна, місячна;</w:t>
              <w:br w:type="textWrapping"/>
            </w:r>
            <w:r>
              <w:rPr>
                <w:b w:val="1"/>
                <w:bCs w:val="1"/>
                <w:sz w:val="20"/>
                <w:szCs w:val="20"/>
              </w:rPr>
              <w:t>II розділ</w:t>
            </w:r>
            <w:r>
              <w:rPr>
                <w:b w:val="1"/>
                <w:bCs w:val="1"/>
                <w:sz w:val="20"/>
                <w:szCs w:val="20"/>
              </w:rPr>
              <w:t xml:space="preserve"> - річна, квартальна</w:t>
            </w:r>
            <w:r>
              <w:rPr>
                <w:b w:val="1"/>
                <w:bCs w:val="1"/>
                <w:sz w:val="20"/>
                <w:szCs w:val="20"/>
              </w:rPr>
              <w:t>)</w:t>
              <w:br w:type="textWrapping"/>
            </w:r>
            <w:r>
              <w:rPr>
                <w:sz w:val="20"/>
                <w:szCs w:val="20"/>
              </w:rPr>
              <w:t>ЗАТВЕРДЖЕНО</w:t>
            </w:r>
          </w:p>
          <w:p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наказом Держкомстату України</w:t>
              <w:br w:type="textWrapping"/>
              <w:t>від 04.08.2008 р. №264</w:t>
            </w:r>
          </w:p>
        </w:tc>
      </w:tr>
      <w:tr>
        <w:trPr>
          <w:gridAfter w:val="1"/>
          <w:wAfter w:w="236" w:type="dxa"/>
          <w:trHeight w:hRule="atLeast" w:val="153"/>
        </w:trPr>
        <w:tc>
          <w:tcPr>
            <w:tcW w:w="5197" w:type="dxa"/>
            <w:gridSpan w:val="7"/>
            <w:tcBorders>
              <w:top w:val="single" w:sz="4" w:space="0" w:shadow="0" w:frame="0"/>
              <w:bottom w:val="single" w:sz="4" w:space="0" w:shadow="0" w:fram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shadow="0" w:frame="0"/>
              <w:bottom w:val="single" w:sz="4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6"/>
            <w:tcBorders>
              <w:bottom w:val="single" w:sz="4" w:space="0" w:shadow="0" w:fram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1"/>
          <w:wAfter w:w="236" w:type="dxa"/>
          <w:trHeight w:hRule="atLeast" w:val="276"/>
        </w:trPr>
        <w:tc>
          <w:tcPr>
            <w:tcW w:w="1674" w:type="dxa"/>
            <w:gridSpan w:val="4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</w:rPr>
              <w:t>Респондент</w:t>
            </w:r>
          </w:p>
        </w:tc>
        <w:tc>
          <w:tcPr>
            <w:tcW w:w="8946" w:type="dxa"/>
            <w:gridSpan w:val="11"/>
            <w:tcBorders>
              <w:top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gridAfter w:val="1"/>
          <w:wAfter w:w="236" w:type="dxa"/>
          <w:trHeight w:hRule="atLeast" w:val="276"/>
        </w:trPr>
        <w:tc>
          <w:tcPr>
            <w:tcW w:w="1674" w:type="dxa"/>
            <w:gridSpan w:val="4"/>
            <w:tcBorders>
              <w:lef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:</w:t>
            </w:r>
          </w:p>
        </w:tc>
        <w:tc>
          <w:tcPr>
            <w:tcW w:w="8946" w:type="dxa"/>
            <w:gridSpan w:val="11"/>
            <w:tcBorders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1"/>
                <w:bCs w:val="1"/>
                <w:sz w:val="16"/>
                <w:szCs w:val="16"/>
              </w:rPr>
              <w:t>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</w:tr>
      <w:tr>
        <w:trPr>
          <w:gridAfter w:val="1"/>
          <w:wAfter w:w="236" w:type="dxa"/>
          <w:trHeight w:hRule="atLeast" w:val="276"/>
        </w:trPr>
        <w:tc>
          <w:tcPr>
            <w:tcW w:w="10620" w:type="dxa"/>
            <w:gridSpan w:val="15"/>
            <w:tcBorders>
              <w:left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>
              <w:rPr>
                <w:i w:val="1"/>
                <w:iCs w:val="1"/>
                <w:sz w:val="16"/>
                <w:szCs w:val="16"/>
              </w:rPr>
              <w:t>(юридична особа або відокремлений підрозділ)</w:t>
            </w:r>
          </w:p>
          <w:p>
            <w:pPr>
              <w:rPr>
                <w:i w:val="1"/>
                <w:iCs w:val="1"/>
                <w:sz w:val="16"/>
                <w:szCs w:val="16"/>
              </w:rPr>
            </w:pP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3600" w:type="dxa"/>
            <w:gridSpan w:val="6"/>
            <w:tcBorders>
              <w:lef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 (юридична адреса):</w:t>
            </w:r>
          </w:p>
        </w:tc>
        <w:tc>
          <w:tcPr>
            <w:tcW w:w="7020" w:type="dxa"/>
            <w:gridSpan w:val="9"/>
            <w:tcBorders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16"/>
                <w:szCs w:val="16"/>
              </w:rPr>
              <w:t xml:space="preserve">СКОВОРОДИ ГРИГОРІЯ ВУЛ. 2 </w:t>
            </w: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10620" w:type="dxa"/>
            <w:gridSpan w:val="15"/>
            <w:tcBorders>
              <w:left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>
              <w:rPr>
                <w:i w:val="1"/>
                <w:iCs w:val="1"/>
                <w:sz w:val="16"/>
                <w:szCs w:val="16"/>
              </w:rPr>
              <w:t>(юридична особа або відокремлений підрозділ)</w:t>
            </w: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10620" w:type="dxa"/>
            <w:gridSpan w:val="15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b w:val="1"/>
                <w:bCs w:val="1"/>
                <w:sz w:val="16"/>
                <w:szCs w:val="16"/>
              </w:rPr>
            </w:pPr>
          </w:p>
          <w:p>
            <w:pPr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10620" w:type="dxa"/>
            <w:gridSpan w:val="1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>
              <w:rPr>
                <w:i w:val="1"/>
                <w:iCs w:val="1"/>
                <w:sz w:val="16"/>
                <w:szCs w:val="16"/>
              </w:rPr>
              <w:t>(поштовий індекс, область /АР Крим, район, населений пункт, вулиця/п</w:t>
            </w:r>
            <w:r>
              <w:rPr>
                <w:i w:val="1"/>
                <w:iCs w:val="1"/>
                <w:sz w:val="16"/>
                <w:szCs w:val="16"/>
              </w:rPr>
              <w:t>ровулок, площа тощо,</w:t>
            </w:r>
          </w:p>
          <w:p>
            <w:pPr>
              <w:jc w:val="center"/>
              <w:rPr>
                <w:i w:val="1"/>
                <w:iCs w:val="1"/>
                <w:sz w:val="16"/>
                <w:szCs w:val="16"/>
              </w:rPr>
            </w:pPr>
          </w:p>
          <w:p>
            <w:pPr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6660" w:type="dxa"/>
            <w:gridSpan w:val="8"/>
            <w:tcBorders>
              <w:left w:val="single" w:sz="4" w:space="0" w:shadow="0" w:frame="0"/>
            </w:tcBorders>
            <w:shd w:val="clear" w:color="auto" w:fill="auto"/>
            <w:vAlign w:val="center"/>
          </w:tcPr>
          <w:p>
            <w:pPr>
              <w:jc w:val="right"/>
              <w:rPr>
                <w:i w:val="1"/>
                <w:iCs w:val="1"/>
                <w:sz w:val="16"/>
                <w:szCs w:val="16"/>
              </w:rPr>
            </w:pPr>
            <w:r>
              <w:rPr>
                <w:i w:val="1"/>
                <w:iCs w:val="1"/>
                <w:sz w:val="16"/>
                <w:szCs w:val="16"/>
              </w:rPr>
              <w:t>№ будинку/ корпусу, № квартири/офісу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здійснення діяльності, щодо якої подається звіт (фактична адреса):</w:t>
            </w:r>
          </w:p>
        </w:tc>
        <w:tc>
          <w:tcPr>
            <w:tcW w:w="3960" w:type="dxa"/>
            <w:gridSpan w:val="7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10620" w:type="dxa"/>
            <w:gridSpan w:val="15"/>
            <w:tcBorders>
              <w:left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i w:val="1"/>
                <w:iCs w:val="1"/>
                <w:sz w:val="16"/>
                <w:szCs w:val="16"/>
              </w:rPr>
            </w:pPr>
            <w:r>
              <w:rPr>
                <w:i w:val="1"/>
                <w:iCs w:val="1"/>
                <w:sz w:val="16"/>
                <w:szCs w:val="16"/>
              </w:rPr>
              <w:t>(юридична особа або відокремлений підрозділ)</w:t>
            </w: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10620" w:type="dxa"/>
            <w:gridSpan w:val="15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rPr>
                <w:b w:val="1"/>
                <w:bCs w:val="1"/>
                <w:sz w:val="16"/>
                <w:szCs w:val="16"/>
              </w:rPr>
            </w:pP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10620" w:type="dxa"/>
            <w:gridSpan w:val="1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>
              <w:rPr>
                <w:i w:val="1"/>
                <w:iCs w:val="1"/>
                <w:sz w:val="16"/>
                <w:szCs w:val="16"/>
              </w:rPr>
              <w:t>(поштовий індекс, область /АР Крим, район, населений пункт, вулиця/пров</w:t>
            </w:r>
            <w:r>
              <w:rPr>
                <w:i w:val="1"/>
                <w:iCs w:val="1"/>
                <w:sz w:val="16"/>
                <w:szCs w:val="16"/>
              </w:rPr>
              <w:t>улок, площа тощо,</w:t>
            </w:r>
          </w:p>
          <w:p>
            <w:pPr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</w:tr>
      <w:tr>
        <w:trPr>
          <w:gridAfter w:val="1"/>
          <w:wAfter w:w="236" w:type="dxa"/>
          <w:trHeight w:hRule="atLeast" w:val="160"/>
        </w:trPr>
        <w:tc>
          <w:tcPr>
            <w:tcW w:w="10620" w:type="dxa"/>
            <w:gridSpan w:val="1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>
              <w:rPr>
                <w:i w:val="1"/>
                <w:iCs w:val="1"/>
                <w:sz w:val="16"/>
                <w:szCs w:val="16"/>
              </w:rPr>
              <w:t>№ будинку/ корпусу, № квартири/офісу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Розділ 1. Фінансові результати</w:t>
      </w:r>
    </w:p>
    <w:p>
      <w:pPr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              </w:t>
      </w:r>
      <w:r>
        <w:rPr>
          <w:b w:val="1"/>
          <w:bCs w:val="1"/>
          <w:sz w:val="24"/>
          <w:szCs w:val="24"/>
        </w:rPr>
        <w:t>з</w:t>
      </w:r>
      <w:r>
        <w:rPr>
          <w:b w:val="1"/>
          <w:bCs w:val="1"/>
          <w:sz w:val="24"/>
          <w:szCs w:val="24"/>
        </w:rPr>
        <w:t>а</w:t>
      </w:r>
      <w:r>
        <w:rPr>
          <w:b w:val="1"/>
          <w:bCs w:val="1"/>
          <w:sz w:val="24"/>
          <w:szCs w:val="24"/>
        </w:rPr>
        <w:t xml:space="preserve"> </w:t>
      </w:r>
      <w:r>
        <w:rPr>
          <w:b w:val="1"/>
          <w:bCs w:val="1"/>
          <w:sz w:val="24"/>
          <w:szCs w:val="24"/>
        </w:rPr>
        <w:t>2025 рік</w:t>
      </w:r>
    </w:p>
    <w:p>
      <w:pPr>
        <w:tabs>
          <w:tab w:val="left" w:pos="8460" w:leader="none"/>
          <w:tab w:val="left" w:pos="9720" w:leader="none"/>
        </w:tabs>
        <w:ind w:right="20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(в тис. грн. з одним десятковим знаком) </w:t>
      </w:r>
    </w:p>
    <w:tbl>
      <w:tblPr>
        <w:tblStyle w:val="T2"/>
        <w:tblW w:w="11800" w:type="dxa"/>
        <w:tblInd w:w="-43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218"/>
        </w:trPr>
        <w:tc>
          <w:tcPr>
            <w:tcW w:w="6840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1260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рядка</w:t>
            </w:r>
          </w:p>
        </w:tc>
        <w:tc>
          <w:tcPr>
            <w:tcW w:w="2520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236" w:type="dxa"/>
            <w:tcBorders>
              <w:top w:val="nil"/>
              <w:left w:val="single" w:sz="12" w:space="0" w:shadow="0" w:frame="0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center"/>
              <w:rPr>
                <w:color w:val="FFFFFF"/>
                <w:sz w:val="20"/>
                <w:szCs w:val="20"/>
              </w:rPr>
            </w:pPr>
          </w:p>
        </w:tc>
      </w:tr>
      <w:tr>
        <w:trPr>
          <w:wAfter w:w="0" w:type="dxa"/>
          <w:trHeight w:hRule="atLeast" w:val="345"/>
        </w:trPr>
        <w:tc>
          <w:tcPr>
            <w:tcW w:w="6840" w:type="dxa"/>
            <w:tcBorders>
              <w:top w:val="single" w:sz="6" w:space="0" w:shadow="0" w:frame="0"/>
              <w:left w:val="single" w:sz="12" w:space="0" w:shadow="0" w:frame="0"/>
              <w:bottom w:val="single" w:sz="4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Фінансовий результат від звичайної діяльності до оподаткування: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прибуток</w:t>
            </w:r>
          </w:p>
        </w:tc>
        <w:tc>
          <w:tcPr>
            <w:tcW w:w="1260" w:type="dxa"/>
            <w:tcBorders>
              <w:top w:val="single" w:sz="6" w:space="0" w:shadow="0" w:frame="0"/>
              <w:left w:val="single" w:sz="12" w:space="0" w:shadow="0" w:frame="0"/>
              <w:bottom w:val="single" w:sz="6" w:space="0" w:shadow="0" w:frame="0"/>
              <w:right w:val="single" w:sz="12" w:space="0" w:shadow="0" w:frame="0"/>
            </w:tcBorders>
            <w:shd w:val="clear" w:color="auto" w:fill="auto"/>
            <w:vAlign w:val="bottom"/>
          </w:tcPr>
          <w:p>
            <w:pPr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@</w:t>
            </w:r>
            <w:r>
              <w:rPr>
                <w:sz w:val="20"/>
                <w:szCs w:val="20"/>
              </w:rPr>
              <w:t>001</w:t>
            </w:r>
            <w:r>
              <w:rPr>
                <w:color w:val="FFFFFF"/>
                <w:sz w:val="16"/>
                <w:szCs w:val="16"/>
              </w:rPr>
              <w:t>@</w:t>
            </w:r>
          </w:p>
        </w:tc>
        <w:tc>
          <w:tcPr>
            <w:tcW w:w="2520" w:type="dxa"/>
            <w:tcBorders>
              <w:top w:val="single" w:sz="6" w:space="0" w:shadow="0" w:frame="0"/>
              <w:left w:val="single" w:sz="12" w:space="0" w:shadow="0" w:frame="0"/>
              <w:bottom w:val="single" w:sz="6" w:space="0" w:shadow="0" w:frame="0"/>
              <w:right w:val="single" w:sz="12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12" w:space="0" w:shadow="0" w:fram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6840" w:type="dxa"/>
            <w:tcBorders>
              <w:top w:val="single" w:sz="4" w:space="0" w:shadow="0" w:frame="0"/>
              <w:left w:val="single" w:sz="12" w:space="0" w:shadow="0" w:frame="0"/>
              <w:bottom w:val="single" w:sz="6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збиток</w:t>
            </w:r>
          </w:p>
        </w:tc>
        <w:tc>
          <w:tcPr>
            <w:tcW w:w="1260" w:type="dxa"/>
            <w:tcBorders>
              <w:top w:val="single" w:sz="6" w:space="0" w:shadow="0" w:frame="0"/>
              <w:left w:val="single" w:sz="12" w:space="0" w:shadow="0" w:frame="0"/>
              <w:bottom w:val="single" w:sz="6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@</w:t>
            </w:r>
            <w:r>
              <w:rPr>
                <w:sz w:val="20"/>
                <w:szCs w:val="20"/>
              </w:rPr>
              <w:t>002</w:t>
            </w:r>
            <w:r>
              <w:rPr>
                <w:color w:val="FFFFFF"/>
                <w:sz w:val="16"/>
                <w:szCs w:val="16"/>
              </w:rPr>
              <w:t>@</w:t>
            </w:r>
          </w:p>
        </w:tc>
        <w:tc>
          <w:tcPr>
            <w:tcW w:w="2520" w:type="dxa"/>
            <w:tcBorders>
              <w:top w:val="single" w:sz="6" w:space="0" w:shadow="0" w:frame="0"/>
              <w:left w:val="single" w:sz="12" w:space="0" w:shadow="0" w:frame="0"/>
              <w:bottom w:val="single" w:sz="6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12" w:space="0" w:shadow="0" w:fram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</w:tr>
      <w:tr>
        <w:trPr>
          <w:wAfter w:w="0" w:type="dxa"/>
        </w:trPr>
        <w:tc>
          <w:tcPr>
            <w:tcW w:w="6840" w:type="dxa"/>
            <w:tcBorders>
              <w:top w:val="single" w:sz="6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Контрольний рядок (заповнюється органами державної статистики)</w:t>
            </w:r>
          </w:p>
        </w:tc>
        <w:tc>
          <w:tcPr>
            <w:tcW w:w="1260" w:type="dxa"/>
            <w:tcBorders>
              <w:top w:val="single" w:sz="6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@</w:t>
            </w:r>
            <w:r>
              <w:rPr>
                <w:sz w:val="20"/>
                <w:szCs w:val="20"/>
              </w:rPr>
              <w:t>003</w:t>
            </w:r>
            <w:r>
              <w:rPr>
                <w:color w:val="FFFFFF"/>
                <w:sz w:val="16"/>
                <w:szCs w:val="16"/>
              </w:rPr>
              <w:t>@</w:t>
            </w:r>
          </w:p>
        </w:tc>
        <w:tc>
          <w:tcPr>
            <w:tcW w:w="2520" w:type="dxa"/>
            <w:tcBorders>
              <w:top w:val="single" w:sz="6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shadow="0" w:fram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576"/>
              <w:jc w:val="right"/>
              <w:rPr>
                <w:color w:val="FFFFFF"/>
                <w:sz w:val="20"/>
                <w:szCs w:val="20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Причини зміни обсягів  фінансового результату від звичайної діяльності до оподаткування у порівнянні з попереднім періодом звітного 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року</w:t>
      </w:r>
    </w:p>
    <w:tbl>
      <w:tblPr>
        <w:tblStyle w:val="T2"/>
        <w:tblW w:w="10620" w:type="dxa"/>
        <w:tblInd w:w="-432" w:type="dxa"/>
        <w:tblBorders>
          <w:top w:val="none" w:sz="0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</w:tblPr>
      <w:tblGrid/>
      <w:tr>
        <w:trPr>
          <w:wAfter w:w="0" w:type="dxa"/>
        </w:trPr>
        <w:tc>
          <w:tcPr>
            <w:tcW w:w="10620" w:type="dxa"/>
            <w:tcBorders>
              <w:top w:val="single" w:sz="8" w:space="0" w:shadow="0" w:fram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tcW w:w="1062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tcW w:w="1062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tcW w:w="1062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tcW w:w="1062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br w:type="page"/>
      </w:r>
      <w:r>
        <w:rPr>
          <w:b w:val="1"/>
          <w:bCs w:val="1"/>
          <w:sz w:val="24"/>
          <w:szCs w:val="24"/>
        </w:rPr>
        <w:t xml:space="preserve">Розділ ІІ. </w:t>
      </w:r>
      <w:r>
        <w:rPr>
          <w:b w:val="1"/>
          <w:bCs w:val="1"/>
          <w:sz w:val="24"/>
          <w:szCs w:val="24"/>
        </w:rPr>
        <w:t>Дебіторська та кредиторська заборгованість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станом на </w:t>
      </w:r>
      <w:r>
        <w:rPr>
          <w:sz w:val="24"/>
          <w:szCs w:val="24"/>
        </w:rPr>
        <w:t xml:space="preserve">01.01.2026 </w:t>
      </w:r>
      <w:r>
        <w:rPr>
          <w:sz w:val="24"/>
          <w:szCs w:val="24"/>
        </w:rPr>
        <w:t>р.</w:t>
      </w:r>
    </w:p>
    <w:p>
      <w:pPr>
        <w:jc w:val="center"/>
        <w:rPr>
          <w:b w:val="1"/>
          <w:bCs w:val="1"/>
          <w:sz w:val="24"/>
          <w:szCs w:val="24"/>
        </w:rPr>
      </w:pP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(в тис. грн. з одним десятковим знаком) </w:t>
      </w:r>
    </w:p>
    <w:tbl>
      <w:tblPr>
        <w:tblStyle w:val="T2"/>
        <w:tblW w:w="10723" w:type="dxa"/>
        <w:tblInd w:w="-252" w:type="dxa"/>
        <w:tblBorders>
          <w:top w:val="single" w:sz="12" w:space="0" w:shadow="0" w:frame="0" w:color="auto"/>
          <w:left w:val="single" w:sz="12" w:space="0" w:shadow="0" w:frame="0" w:color="auto"/>
          <w:bottom w:val="single" w:sz="12" w:space="0" w:shadow="0" w:frame="0" w:color="auto"/>
          <w:right w:val="single" w:sz="12" w:space="0" w:shadow="0" w:frame="0" w:color="auto"/>
          <w:insideH w:val="single" w:sz="6" w:space="0" w:shadow="0" w:frame="0" w:color="auto"/>
          <w:insideV w:val="single" w:sz="6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blHeader/>
        </w:trPr>
        <w:tc>
          <w:tcPr>
            <w:tcW w:w="2912" w:type="dxa"/>
            <w:vMerge w:val="restart"/>
            <w:tcBorders>
              <w:top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показників</w:t>
            </w:r>
          </w:p>
        </w:tc>
        <w:tc>
          <w:tcPr>
            <w:tcW w:w="992" w:type="dxa"/>
            <w:vMerge w:val="restart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рядка</w:t>
            </w:r>
          </w:p>
        </w:tc>
        <w:tc>
          <w:tcPr>
            <w:tcW w:w="3544" w:type="dxa"/>
            <w:gridSpan w:val="3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Дебіторська</w:t>
            </w:r>
          </w:p>
        </w:tc>
        <w:tc>
          <w:tcPr>
            <w:tcW w:w="3275" w:type="dxa"/>
            <w:gridSpan w:val="3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Кредиторська</w:t>
            </w:r>
          </w:p>
        </w:tc>
      </w:tr>
      <w:tr>
        <w:trPr>
          <w:wAfter w:w="0" w:type="dxa"/>
          <w:trHeight w:hRule="atLeast" w:val="360"/>
          <w:tblHeader/>
        </w:trPr>
        <w:tc>
          <w:tcPr>
            <w:tcW w:w="2912" w:type="dxa"/>
            <w:vMerge w:val="continue"/>
            <w:tcBorders>
              <w:top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Довго-</w:t>
              <w:br w:type="textWrapping"/>
              <w:t>строкова забор-</w:t>
              <w:br w:type="textWrapping"/>
              <w:t>гованість</w:t>
            </w:r>
          </w:p>
        </w:tc>
        <w:tc>
          <w:tcPr>
            <w:tcW w:w="2410" w:type="dxa"/>
            <w:gridSpan w:val="2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Поточна заборгованість</w:t>
            </w:r>
          </w:p>
        </w:tc>
        <w:tc>
          <w:tcPr>
            <w:tcW w:w="1061" w:type="dxa"/>
            <w:vMerge w:val="restart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Довго-</w:t>
              <w:br w:type="textWrapping"/>
              <w:t>строкова забор-</w:t>
            </w:r>
          </w:p>
          <w:p>
            <w:pP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гованість</w:t>
            </w:r>
          </w:p>
        </w:tc>
        <w:tc>
          <w:tcPr>
            <w:tcW w:w="2214" w:type="dxa"/>
            <w:gridSpan w:val="2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Поточна заборгованість</w:t>
            </w:r>
          </w:p>
        </w:tc>
      </w:tr>
      <w:tr>
        <w:trPr>
          <w:wAfter w:w="0" w:type="dxa"/>
          <w:trHeight w:hRule="atLeast" w:val="780"/>
          <w:tblHeader/>
        </w:trPr>
        <w:tc>
          <w:tcPr>
            <w:tcW w:w="2912" w:type="dxa"/>
            <w:vMerge w:val="continue"/>
            <w:tcBorders>
              <w:top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неї простро-</w:t>
              <w:br w:type="textWrapping"/>
              <w:t>чена</w:t>
            </w:r>
          </w:p>
        </w:tc>
        <w:tc>
          <w:tcPr>
            <w:tcW w:w="1061" w:type="dxa"/>
            <w:vMerge w:val="continue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080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неї простро-</w:t>
              <w:br w:type="textWrapping"/>
              <w:t>чена</w:t>
            </w:r>
          </w:p>
        </w:tc>
      </w:tr>
      <w:tr>
        <w:trPr>
          <w:wAfter w:w="0" w:type="dxa"/>
          <w:tblHeader/>
        </w:trPr>
        <w:tc>
          <w:tcPr>
            <w:tcW w:w="2912" w:type="dxa"/>
            <w:tcBorders>
              <w:top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  <w:right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12" w:space="0" w:shadow="0" w:frame="0"/>
              <w:left w:val="single" w:sz="12" w:space="0" w:shadow="0" w:frame="0"/>
              <w:bottom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>
          <w:wAfter w:w="0" w:type="dxa"/>
        </w:trPr>
        <w:tc>
          <w:tcPr>
            <w:tcW w:w="2912" w:type="dxa"/>
            <w:tcBorders>
              <w:top w:val="single" w:sz="12" w:space="0" w:shadow="0" w:fram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Усього: (ряд 020+030)</w:t>
            </w:r>
          </w:p>
        </w:tc>
        <w:tc>
          <w:tcPr>
            <w:tcW w:w="992" w:type="dxa"/>
            <w:tcBorders>
              <w:top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010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34" w:type="dxa"/>
            <w:tcBorders>
              <w:top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5 551,0</w:t>
            </w:r>
          </w:p>
        </w:tc>
        <w:tc>
          <w:tcPr>
            <w:tcW w:w="1134" w:type="dxa"/>
            <w:tcBorders>
              <w:top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single" w:sz="12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4 888,0</w:t>
            </w:r>
          </w:p>
        </w:tc>
        <w:tc>
          <w:tcPr>
            <w:tcW w:w="1080" w:type="dxa"/>
            <w:tcBorders>
              <w:top w:val="single" w:sz="12" w:space="0" w:shadow="0" w:fram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wAfter w:w="0" w:type="dxa"/>
        </w:trPr>
        <w:tc>
          <w:tcPr>
            <w:tcW w:w="2912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Між підприємствами та установами в межах України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020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5 551,0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4 888,0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wAfter w:w="0" w:type="dxa"/>
        </w:trPr>
        <w:tc>
          <w:tcPr>
            <w:tcW w:w="2912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суб'єктами господарської діяльності інших країн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030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wAfter w:w="0" w:type="dxa"/>
        </w:trPr>
        <w:tc>
          <w:tcPr>
            <w:tcW w:w="2912" w:type="dxa"/>
            <w:shd w:val="clear" w:color="auto" w:fill="auto"/>
            <w:vAlign w:val="bottom"/>
          </w:tcPr>
          <w:p>
            <w:pPr>
              <w:ind w:firstLine="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тому числі: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wAfter w:w="0" w:type="dxa"/>
        </w:trPr>
        <w:tc>
          <w:tcPr>
            <w:tcW w:w="2912" w:type="dxa"/>
            <w:shd w:val="clear" w:color="auto" w:fill="auto"/>
            <w:vAlign w:val="bottom"/>
          </w:tcPr>
          <w:p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країнами СНД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040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wAfter w:w="0" w:type="dxa"/>
        </w:trPr>
        <w:tc>
          <w:tcPr>
            <w:tcW w:w="2912" w:type="dxa"/>
            <w:shd w:val="clear" w:color="auto" w:fill="auto"/>
            <w:vAlign w:val="bottom"/>
          </w:tcPr>
          <w:p>
            <w:pPr>
              <w:ind w:firstLine="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з них: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wAfter w:w="0" w:type="dxa"/>
        </w:trPr>
        <w:tc>
          <w:tcPr>
            <w:tcW w:w="2912" w:type="dxa"/>
            <w:shd w:val="clear" w:color="auto" w:fill="auto"/>
            <w:vAlign w:val="bottom"/>
          </w:tcPr>
          <w:p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Росія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050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wAfter w:w="0" w:type="dxa"/>
        </w:trPr>
        <w:tc>
          <w:tcPr>
            <w:tcW w:w="2912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Туркменістан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060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rPr>
          <w:sz w:val="20"/>
          <w:szCs w:val="20"/>
        </w:rPr>
      </w:pPr>
    </w:p>
    <w:p>
      <w:pPr>
        <w:ind w:left="-360"/>
        <w:rPr>
          <w:sz w:val="20"/>
          <w:szCs w:val="20"/>
        </w:rPr>
      </w:pPr>
      <w:r>
        <w:rPr>
          <w:sz w:val="20"/>
          <w:szCs w:val="20"/>
        </w:rPr>
        <w:t>Причини зміни обсягів дебіторської та кредиторської заборгованості у порівнянні з попереднім періодом звітного року</w:t>
      </w:r>
    </w:p>
    <w:p>
      <w:pPr>
        <w:rPr>
          <w:sz w:val="20"/>
          <w:szCs w:val="20"/>
        </w:rPr>
      </w:pPr>
    </w:p>
    <w:tbl>
      <w:tblPr>
        <w:tblStyle w:val="T2"/>
        <w:tblW w:w="10620" w:type="dxa"/>
        <w:tblInd w:w="-25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</w:tblPr>
      <w:tblGrid/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106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tbl>
      <w:tblPr>
        <w:tblStyle w:val="T2"/>
        <w:tblpPr w:leftFromText="180" w:rightFromText="180" w:tblpX="1" w:tblpY="1" w:vertAnchor="text" w:tblpXSpec="center"/>
        <w:tblOverlap w:val="never"/>
        <w:tblW w:w="0" w:type="auto"/>
        <w:tblLayout w:type="autofit"/>
      </w:tblPr>
      <w:tblGrid/>
      <w:tr>
        <w:trPr>
          <w:trHeight w:hRule="atLeast" w:val="284"/>
        </w:trPr>
        <w:tc>
          <w:tcPr>
            <w:tcW w:w="2957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Керівник</w:t>
            </w:r>
          </w:p>
        </w:tc>
        <w:tc>
          <w:tcPr>
            <w:tcW w:w="2777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957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974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(ініціали, прізвище)</w:t>
            </w:r>
          </w:p>
        </w:tc>
      </w:tr>
      <w:tr>
        <w:trPr>
          <w:trHeight w:hRule="atLeast" w:val="348"/>
        </w:trPr>
        <w:tc>
          <w:tcPr>
            <w:tcW w:w="2957" w:type="dxa"/>
            <w:shd w:val="clear" w:color="auto" w:fill="auto"/>
            <w:vAlign w:val="bottom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Головний бухгалтер</w:t>
            </w:r>
          </w:p>
        </w:tc>
        <w:tc>
          <w:tcPr>
            <w:tcW w:w="2777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c>
          <w:tcPr>
            <w:tcW w:w="2957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974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>
      <w:pPr>
        <w:rPr>
          <w:sz w:val="20"/>
          <w:szCs w:val="20"/>
        </w:rPr>
      </w:pPr>
    </w:p>
    <w:p>
      <w:pPr>
        <w:jc w:val="center"/>
        <w:rPr>
          <w:color w:val="C0C0C0"/>
          <w:sz w:val="20"/>
          <w:szCs w:val="20"/>
        </w:rPr>
      </w:pPr>
      <w:r>
        <w:rPr>
          <w:color w:val="C0C0C0"/>
          <w:sz w:val="20"/>
          <w:szCs w:val="20"/>
        </w:rPr>
        <w:t>Форма підготовлена з від тиражованого Держкомстатом бланка,</w:t>
      </w:r>
    </w:p>
    <w:p>
      <w:pPr>
        <w:jc w:val="center"/>
        <w:rPr>
          <w:color w:val="C0C0C0"/>
          <w:sz w:val="20"/>
          <w:szCs w:val="20"/>
        </w:rPr>
      </w:pPr>
      <w:r>
        <w:rPr>
          <w:color w:val="C0C0C0"/>
          <w:sz w:val="20"/>
          <w:szCs w:val="20"/>
        </w:rPr>
        <w:t>Отриманого 17.12.2008 р.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Документ підписано Керівник: ПІБ: ЦАРУЛЬКОВ ЮРІЙ АНАТОЛІЙОВИЧ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ІПН/РНОКПП: 2976603113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Email: Не знайдено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Місто: КИЇВ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Організація: КП КНП КЛ №15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Видавець: КНЕДП АЦСК АТ КБ "ПРИВАТБАНК"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Серійний номер: 5E984D526F82F38F04000000E17B510106E70706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Дійсний з: 24.02.2025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Дійсний до: 24.02.2026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Статус: Сертифікат дійсний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Головний бухгалтер: ПІБ: ПУСТОВІТ ОЛЕНА АНАТОЛІЇВНА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ІПН/РНОКПП: 2722904723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Email: Не знайдено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Місто: КИЇВ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Організація: КП КНП КЛ №15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Видавець: КНЕДП АЦСК АТ КБ "ПРИВАТБАНК"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Серійний номер: 5E984D526F82F38F04000000EAE0DC0159F9E506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Дійсний з: 17.11.2025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Дійсний до: 17.11.2026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Статус: Сертифікат дійсний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Печатка організації: ПІБ: КНП "КЛ №15"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ІПН/РНОКПП: Не знайдено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Email: mar1986@ukr.net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Місто: місто Київ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Організація: КНП "КЛ №15"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Видавець: КНЕДП ТОВ "Центр сертифікації ключів "Україна"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Серійний номер: 157B310800000000000000000000000000000001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Дійсний з: 05.11.2025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Дійсний до: 04.11.2027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Статус: Сертифікат дійсний</w:t>
      </w:r>
    </w:p>
    <w:sectPr>
      <w:footerReference xmlns:r="http://schemas.openxmlformats.org/officeDocument/2006/relationships" w:type="default" r:id="RelFtr1"/>
      <w:type w:val="nextPage"/>
      <w:pgSz w:w="11906" w:h="16838" w:code="0"/>
      <w:pgMar w:left="1134" w:right="851" w:top="510" w:bottom="510" w:header="709" w:footer="709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Borders>
        <w:top w:val="none" w:sz="4" w:space="0" w:shadow="0" w:frame="0" w:color="000000"/>
        <w:left w:val="none" w:sz="4" w:space="0" w:shadow="0" w:frame="0" w:color="000000"/>
        <w:bottom w:val="none" w:sz="4" w:space="0" w:shadow="0" w:frame="0" w:color="000000"/>
        <w:right w:val="none" w:sz="4" w:space="0" w:shadow="0" w:frame="0" w:color="000000"/>
      </w:tblBorders>
      <w:tblLook w:val="04A0"/>
    </w:tblPr>
    <w:tblGrid/>
    <w:tr>
      <w:tc>
        <w:tcPr>
          <w:tcW w:w="0" w:type="auto"/>
          <w:tcBorders>
            <w:right w:val="nil"/>
          </w:tcBorders>
          <w:vAlign w:val="center"/>
        </w:tcPr>
        <w:p>
          <w:r>
            <w:pict>
              <v:shapetype xmlns:o="urn:schemas-microsoft-com:office:offi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xmlns:o="urn:schemas-microsoft-com:office:office" id="Picture 1" o:spid="_x0000_s1026" type="#_x0000_t75" style="width:67.45pt;height:67.45pt;mso-wrap-distance-left:9pt;mso-wrap-distance-top:0pt;mso-wrap-distance-right:9pt;mso-wrap-distance-bottom:0pt;margin-left:0pt;margin-top:0pt;mso-position-horizontal:absolute;mso-position-horizontal-relative:page;mso-position-vertical:absolute;mso-position-vertical-relative:margin" o:preferrelative="t" stroked="f" o:allowoverlap="f">
                <v:imagedata xmlns:r="http://schemas.openxmlformats.org/officeDocument/2006/relationships" r:id="Relimage1" o:title=""/>
              </v:shape>
            </w:pict>
          </w:r>
        </w:p>
      </w:tc>
      <w:tc>
        <w:tcPr>
          <w:tcW w:w="0" w:type="auto"/>
          <w:tcBorders>
            <w:left w:val="nil"/>
          </w:tcBorders>
          <w:vAlign w:val="center"/>
        </w:tcPr>
        <w:p>
          <w:pPr>
            <w:rPr>
              <w:b w:val="0"/>
              <w:bCs w:val="0"/>
              <w:color w:val="000000"/>
              <w:sz w:val="16"/>
            </w:rPr>
          </w:pPr>
          <w:r>
            <w:rPr>
              <w:b w:val="0"/>
              <w:bCs w:val="0"/>
              <w:color w:val="000000"/>
              <w:sz w:val="16"/>
            </w:rPr>
            <w:t>Документ підписано Керівник: ПІБ: ЦАРУЛЬКОВ ЮРІЙ АНАТОЛІЙОВИЧ; ІПН/РНОКПП: 2976603113; Email: Не знайдено; Місто: КИЇВ; Організація: КП КНП КЛ №15; Видавець: КНЕДП АЦСК АТ КБ "ПРИВАТБАНК"; Серійний номер: 5E984D526F82F38F04000000E17B510106E70706; Дійсний з: 24.02.2025; Дійсний до: 24.02.2026; Статус: Сертифікат дійсний; Головний бухгалтер: ПІБ: ПУСТОВІТ ОЛЕНА АНАТОЛІЇВНА; ІПН/РНОКПП: 2722904723; Email: Не знайдено; Місто: КИЇВ; Організація: КП КНП КЛ №15; Видавець: КНЕДП АЦСК АТ КБ "ПРИВАТБАНК"; Серійний номер: 5E984D526F82F38F04000000EAE0DC0159F9E506; Дійсний з: 17.11.2025; Дійсний до: 17.11.2026; Статус: Сертифікат дійсний; Печатка організації: ПІБ: КНП "КЛ №15"; ІПН/РНОКПП: Не знайдено; Email: mar1986@ukr.net; Місто: місто Київ; Організація: КНП "КЛ №15"; Видавець: КНЕДП ТОВ "Центр сертифікації ключів "Україна"; Серійний номер: 157B310800000000000000000000000000000001; Дійсний з: 05.11.2025; Дійсний до: 04.11.2027; Статус: Сертифікат дійсний</w:t>
          </w:r>
        </w:p>
        <w:p>
          <w:pPr>
            <w:rPr>
              <w:b w:val="0"/>
              <w:bCs w:val="0"/>
              <w:color w:val="000000"/>
              <w:sz w:val="16"/>
            </w:rPr>
          </w:pPr>
        </w:p>
      </w:tc>
    </w:tr>
  </w:tbl>
  <w:p/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TrackMoves/>
  <w:defaultTabStop w:val="708"/>
  <w:autoHyphenation w:val="0"/>
  <w:evenAndOddHeaders w:val="0"/>
  <w:compat>
    <w:alignTablesRowByRow/>
    <w:splitPgBreakAndParaMark/>
    <w:growAutofit/>
    <w:doNotBreakConstrainedForcedTable/>
    <w:doNotBreakWrappedTables/>
    <w:doNotVertAlignCellWithSp/>
    <w:footnoteLayoutLikeWW8/>
    <w:shapeLayoutLikeWW8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/>
    <w:rPr>
      <w:sz w:val="28"/>
      <w:szCs w:val="28"/>
      <w:lang w:val="uk-UA"/>
    </w:rPr>
  </w:style>
  <w:style w:type="paragraph" w:styleId="P1">
    <w:name w:val="Balloon Text"/>
    <w:basedOn w:val="P0"/>
    <w:next w:val="P1"/>
    <w:pPr/>
    <w:rPr>
      <w:rFonts w:ascii="Tahoma" w:hAnsi="Tahoma" w:cs="Tahoma"/>
      <w:sz w:val="16"/>
      <w:szCs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  <w:style w:type="table" w:styleId="T3">
    <w:name w:val="Table Grid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API/21.2.3.0</Application>
  <AppVersion>21.2</AppVersion>
  <Company>None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Barkovskaya</dc:creator>
  <dcterms:created xsi:type="dcterms:W3CDTF">2024-09-26T11:47:00Z</dcterms:created>
  <cp:lastPrinted>2006-01-12T11:43:00Z</cp:lastPrinted>
  <dcterms:modified xsi:type="dcterms:W3CDTF">2026-06-11T12:39:40Z</dcterms:modified>
  <cp:revision>3</cp:revision>
  <dc:title>Державна статистична звітність</dc:title>
</cp:coreProperties>
</file>