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tbl>
      <w:tblPr>
        <w:tblStyle w:val="T2"/>
        <w:tblW w:w="14220" w:type="dxa"/>
        <w:tblInd w:w="828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224"/>
        </w:trPr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P1"/>
              <w:tabs>
                <w:tab w:val="left" w:pos="4004" w:leader="none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single" w:sz="4" w:space="0" w:shadow="0" w:frame="0"/>
            </w:tcBorders>
            <w:vAlign w:val="center"/>
          </w:tcPr>
          <w:p>
            <w:pPr>
              <w:pStyle w:val="P1"/>
              <w:tabs>
                <w:tab w:val="left" w:pos="4004" w:leader="none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Коди</w:t>
            </w:r>
          </w:p>
        </w:tc>
      </w:tr>
      <w:tr>
        <w:trPr>
          <w:wAfter w:w="0" w:type="dxa"/>
        </w:trPr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P1"/>
              <w:rPr>
                <w:color w:val="000000"/>
                <w:sz w:val="20"/>
                <w:szCs w:val="20"/>
              </w:rPr>
            </w:pP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single" w:sz="4" w:space="0" w:shadow="0" w:frame="0"/>
            </w:tcBorders>
            <w:vAlign w:val="center"/>
          </w:tcPr>
          <w:p>
            <w:pPr>
              <w:pStyle w:val="P1"/>
              <w:tabs>
                <w:tab w:val="left" w:pos="4004" w:leader="none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(рік, місяць, число)</w:t>
            </w:r>
          </w:p>
        </w:tc>
        <w:tc>
          <w:tcPr>
            <w:tcW w:w="70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</w:tcPr>
          <w:p>
            <w:pPr>
              <w:pStyle w:val="P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64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</w:tcPr>
          <w:p>
            <w:pPr>
              <w:pStyle w:val="P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</w:tcPr>
          <w:p>
            <w:pPr>
              <w:pStyle w:val="P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</w:tr>
      <w:tr>
        <w:trPr>
          <w:wAfter w:w="0" w:type="dxa"/>
          <w:trHeight w:hRule="atLeast" w:val="9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P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Підприємство</w:t>
            </w:r>
          </w:p>
        </w:tc>
        <w:tc>
          <w:tcPr>
            <w:tcW w:w="9023" w:type="dxa"/>
            <w:gridSpan w:val="2"/>
            <w:tcBorders>
              <w:top w:val="nil"/>
              <w:left w:val="nil"/>
              <w:bottom w:val="single" w:sz="4" w:space="0" w:shadow="0" w:frame="0"/>
              <w:right w:val="nil"/>
            </w:tcBorders>
            <w:vAlign w:val="center"/>
          </w:tcPr>
          <w:p>
            <w:pPr>
              <w:pStyle w:val="P1"/>
              <w:tabs>
                <w:tab w:val="left" w:pos="4004" w:leader="none"/>
              </w:tabs>
              <w:rPr>
                <w:b w:val="1"/>
                <w:bCs w:val="1"/>
                <w:color w:val="000000"/>
                <w:sz w:val="16"/>
                <w:szCs w:val="16"/>
              </w:rPr>
            </w:pPr>
            <w:r>
              <w:rPr>
                <w:b w:val="1"/>
                <w:bCs w:val="1"/>
                <w:sz w:val="16"/>
                <w:szCs w:val="16"/>
              </w:rPr>
              <w:t>КОМУНАЛЬНЕ НЕКОМЕРЦІЙНЕ ПІДПРИЄМСТВО "КЛІНІЧНА ЛІКАРНЯ №15 ПОДІЛЬСЬКОГО РАЙОНУ МІСТА КИЄВА" ВИКОНАВЧОГО ОРГАНУ КИЇВСЬКОЇ МІСЬКОЇ РАДИ (КИЇВСЬКОЇ МІСЬКОЇ ДЕРЖАВНОЇ АДМІНІСТРАЦІЇ)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shadow="0" w:frame="0"/>
            </w:tcBorders>
            <w:vAlign w:val="center"/>
          </w:tcPr>
          <w:p>
            <w:pPr>
              <w:pStyle w:val="P1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ЄДРПОУ</w:t>
            </w:r>
          </w:p>
        </w:tc>
        <w:tc>
          <w:tcPr>
            <w:tcW w:w="1980" w:type="dxa"/>
            <w:gridSpan w:val="3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1"/>
              <w:rPr>
                <w:b w:val="1"/>
                <w:bCs w:val="1"/>
                <w:sz w:val="20"/>
                <w:szCs w:val="20"/>
              </w:rPr>
            </w:pPr>
            <w:r>
              <w:rPr>
                <w:b w:val="1"/>
                <w:bCs w:val="1"/>
                <w:sz w:val="20"/>
                <w:szCs w:val="20"/>
              </w:rPr>
              <w:t>26199074</w:t>
            </w:r>
          </w:p>
        </w:tc>
      </w:tr>
    </w:tbl>
    <w:p>
      <w:pPr>
        <w:pStyle w:val="P1"/>
        <w:ind w:right="2419"/>
        <w:jc w:val="center"/>
        <w:rPr>
          <w:sz w:val="18"/>
          <w:szCs w:val="18"/>
        </w:rPr>
      </w:pPr>
      <w:r>
        <w:rPr>
          <w:sz w:val="18"/>
          <w:szCs w:val="18"/>
        </w:rPr>
        <w:t>(найменування)</w:t>
      </w:r>
    </w:p>
    <w:p>
      <w:pPr>
        <w:pStyle w:val="P2"/>
        <w:rPr>
          <w:sz w:val="24"/>
          <w:szCs w:val="24"/>
        </w:rPr>
      </w:pPr>
    </w:p>
    <w:p>
      <w:pPr>
        <w:pStyle w:val="P1"/>
      </w:pPr>
    </w:p>
    <w:p>
      <w:pPr>
        <w:pStyle w:val="P2"/>
        <w:rPr>
          <w:sz w:val="24"/>
          <w:szCs w:val="24"/>
        </w:rPr>
      </w:pPr>
      <w:r>
        <w:rPr>
          <w:sz w:val="24"/>
          <w:szCs w:val="24"/>
        </w:rPr>
        <w:t>ЗВІТ ПРО ВЛАСНИЙ КАПІТАЛ</w:t>
      </w:r>
    </w:p>
    <w:p>
      <w:pPr>
        <w:pStyle w:val="P2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за </w:t>
      </w:r>
      <w:r>
        <w:rPr>
          <w:sz w:val="24"/>
          <w:szCs w:val="24"/>
        </w:rPr>
        <w:t>2025 рік</w:t>
      </w:r>
    </w:p>
    <w:p>
      <w:pPr>
        <w:pStyle w:val="P1"/>
        <w:ind w:firstLine="708" w:left="9912"/>
        <w:jc w:val="center"/>
        <w:rPr>
          <w:sz w:val="16"/>
          <w:szCs w:val="16"/>
        </w:rPr>
      </w:pPr>
    </w:p>
    <w:p>
      <w:pPr>
        <w:pStyle w:val="P1"/>
        <w:ind w:firstLine="708" w:left="9204"/>
        <w:rPr>
          <w:sz w:val="20"/>
          <w:szCs w:val="20"/>
        </w:rPr>
      </w:pPr>
      <w:r>
        <w:rPr>
          <w:sz w:val="24"/>
          <w:szCs w:val="24"/>
        </w:rPr>
        <w:t>Форма № 4</w:t>
      </w:r>
      <w:r>
        <w:rPr>
          <w:b w:val="1"/>
          <w:bCs w:val="1"/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</w:t>
      </w:r>
      <w:r>
        <w:rPr>
          <w:sz w:val="20"/>
          <w:szCs w:val="20"/>
        </w:rPr>
        <w:t xml:space="preserve">Код за ДКУД     1801005</w:t>
      </w:r>
    </w:p>
    <w:p>
      <w:pPr>
        <w:pStyle w:val="P1"/>
        <w:ind w:left="7080"/>
        <w:rPr>
          <w:sz w:val="16"/>
          <w:szCs w:val="16"/>
          <w:lang w:val="ru-RU"/>
        </w:rPr>
      </w:pPr>
    </w:p>
    <w:tbl>
      <w:tblPr>
        <w:tblStyle w:val="T2"/>
        <w:tblW w:w="15421" w:type="dxa"/>
        <w:tblInd w:w="468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cantSplit/>
          <w:tblHeader/>
        </w:trPr>
        <w:tc>
          <w:tcPr>
            <w:tcW w:w="3799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Стаття</w:t>
            </w:r>
          </w:p>
        </w:tc>
        <w:tc>
          <w:tcPr>
            <w:tcW w:w="871" w:type="dxa"/>
            <w:vAlign w:val="center"/>
          </w:tcPr>
          <w:p>
            <w:pPr>
              <w:pStyle w:val="P1"/>
              <w:widowControl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Код</w:t>
            </w:r>
          </w:p>
          <w:p>
            <w:pPr>
              <w:pStyle w:val="P1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рядка</w:t>
            </w: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Зареєстрований </w:t>
            </w:r>
          </w:p>
          <w:p>
            <w:pPr>
              <w:pStyle w:val="P1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(пайовий)</w:t>
            </w:r>
          </w:p>
          <w:p>
            <w:pPr>
              <w:pStyle w:val="P1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капітал</w:t>
            </w:r>
          </w:p>
        </w:tc>
        <w:tc>
          <w:tcPr>
            <w:tcW w:w="1302" w:type="dxa"/>
            <w:vAlign w:val="center"/>
          </w:tcPr>
          <w:p>
            <w:pPr>
              <w:pStyle w:val="P1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т.ч. з колонки 3 незареєстрований</w:t>
            </w:r>
          </w:p>
          <w:p>
            <w:pPr>
              <w:pStyle w:val="P1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капітал </w:t>
            </w:r>
          </w:p>
          <w:p>
            <w:pPr>
              <w:pStyle w:val="P1"/>
              <w:widowControl w:val="0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Капітал у дооцінках</w:t>
            </w: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Додатквий</w:t>
            </w:r>
          </w:p>
          <w:p>
            <w:pPr>
              <w:pStyle w:val="P1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капітал</w:t>
            </w: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Резервний</w:t>
            </w:r>
          </w:p>
          <w:p>
            <w:pPr>
              <w:pStyle w:val="P1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капітал</w:t>
            </w:r>
          </w:p>
        </w:tc>
        <w:tc>
          <w:tcPr>
            <w:tcW w:w="1305" w:type="dxa"/>
            <w:vAlign w:val="center"/>
          </w:tcPr>
          <w:p>
            <w:pPr>
              <w:pStyle w:val="P1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Нерозподі-лений</w:t>
            </w:r>
          </w:p>
          <w:p>
            <w:pPr>
              <w:pStyle w:val="P1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прибуток</w:t>
            </w:r>
          </w:p>
          <w:p>
            <w:pPr>
              <w:pStyle w:val="P1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(непокритий збиток)</w:t>
            </w:r>
          </w:p>
        </w:tc>
        <w:tc>
          <w:tcPr>
            <w:tcW w:w="1057" w:type="dxa"/>
            <w:vAlign w:val="center"/>
          </w:tcPr>
          <w:p>
            <w:pPr>
              <w:pStyle w:val="P1"/>
              <w:widowControl w:val="0"/>
              <w:ind w:left="-108" w:right="-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Неопла-чений</w:t>
            </w:r>
          </w:p>
          <w:p>
            <w:pPr>
              <w:pStyle w:val="P1"/>
              <w:widowControl w:val="0"/>
              <w:ind w:left="-108" w:right="-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капітал</w:t>
            </w: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Вилучений</w:t>
            </w:r>
          </w:p>
          <w:p>
            <w:pPr>
              <w:pStyle w:val="P1"/>
              <w:widowControl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капітал</w:t>
            </w:r>
          </w:p>
        </w:tc>
        <w:tc>
          <w:tcPr>
            <w:tcW w:w="1182" w:type="dxa"/>
            <w:vAlign w:val="center"/>
          </w:tcPr>
          <w:p>
            <w:pPr>
              <w:pStyle w:val="P1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Всього</w:t>
            </w:r>
          </w:p>
        </w:tc>
      </w:tr>
      <w:tr>
        <w:trPr>
          <w:wAfter w:w="0" w:type="dxa"/>
          <w:cantSplit/>
        </w:trPr>
        <w:tc>
          <w:tcPr>
            <w:tcW w:w="3799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02" w:type="dxa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05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57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8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>
        <w:trPr>
          <w:wAfter w:w="0" w:type="dxa"/>
          <w:cantSplit/>
          <w:trHeight w:hRule="atLeast" w:val="280"/>
        </w:trPr>
        <w:tc>
          <w:tcPr>
            <w:tcW w:w="3799" w:type="dxa"/>
            <w:vAlign w:val="center"/>
          </w:tcPr>
          <w:p>
            <w:pPr>
              <w:pStyle w:val="P1"/>
              <w:widowControl w:val="0"/>
              <w:spacing w:before="40" w:after="40"/>
              <w:rPr>
                <w:b w:val="1"/>
                <w:bCs w:val="1"/>
                <w:sz w:val="20"/>
                <w:szCs w:val="20"/>
              </w:rPr>
            </w:pPr>
            <w:r>
              <w:rPr>
                <w:b w:val="1"/>
                <w:bCs w:val="1"/>
                <w:sz w:val="20"/>
                <w:szCs w:val="20"/>
              </w:rPr>
              <w:t>Залишок на п</w:t>
            </w:r>
            <w:r>
              <w:rPr>
                <w:b w:val="1"/>
                <w:bCs w:val="1"/>
                <w:sz w:val="20"/>
                <w:szCs w:val="20"/>
              </w:rPr>
              <w:t>о</w:t>
            </w:r>
            <w:r>
              <w:rPr>
                <w:b w:val="1"/>
                <w:bCs w:val="1"/>
                <w:sz w:val="20"/>
                <w:szCs w:val="20"/>
              </w:rPr>
              <w:t xml:space="preserve">чаток року </w:t>
            </w:r>
          </w:p>
        </w:tc>
        <w:tc>
          <w:tcPr>
            <w:tcW w:w="871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08"/>
              <w:jc w:val="center"/>
              <w:rPr>
                <w:b w:val="1"/>
                <w:bCs w:val="1"/>
                <w:sz w:val="20"/>
                <w:szCs w:val="20"/>
                <w:lang w:val="en-US"/>
              </w:rPr>
            </w:pPr>
            <w:r>
              <w:rPr>
                <w:b w:val="1"/>
                <w:bCs w:val="1"/>
                <w:color w:val="FFFFFF"/>
                <w:sz w:val="20"/>
                <w:szCs w:val="20"/>
              </w:rPr>
              <w:t>@</w:t>
            </w:r>
            <w:r>
              <w:rPr>
                <w:b w:val="1"/>
                <w:bCs w:val="1"/>
                <w:sz w:val="20"/>
                <w:szCs w:val="20"/>
              </w:rPr>
              <w:t>4000</w:t>
            </w:r>
            <w:r>
              <w:rPr>
                <w:b w:val="1"/>
                <w:bCs w:val="1"/>
                <w:color w:val="FFFFFF"/>
                <w:sz w:val="20"/>
                <w:szCs w:val="20"/>
              </w:rPr>
              <w:t>@</w:t>
            </w: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  <w:r>
              <w:rPr>
                <w:b w:val="1"/>
                <w:bCs w:val="1"/>
                <w:sz w:val="18"/>
                <w:szCs w:val="18"/>
              </w:rPr>
              <w:t>7 813,0</w:t>
            </w:r>
          </w:p>
        </w:tc>
        <w:tc>
          <w:tcPr>
            <w:tcW w:w="130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  <w:r>
              <w:rPr>
                <w:b w:val="1"/>
                <w:bCs w:val="1"/>
                <w:sz w:val="18"/>
                <w:szCs w:val="18"/>
              </w:rPr>
              <w:t>107 721,0</w:t>
            </w: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31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  <w:r>
              <w:rPr>
                <w:b w:val="1"/>
                <w:bCs w:val="1"/>
                <w:sz w:val="18"/>
                <w:szCs w:val="18"/>
              </w:rPr>
              <w:t>115 534,0</w:t>
            </w:r>
          </w:p>
        </w:tc>
      </w:tr>
      <w:tr>
        <w:trPr>
          <w:wAfter w:w="0" w:type="dxa"/>
          <w:cantSplit/>
          <w:trHeight w:hRule="atLeast" w:val="281"/>
        </w:trPr>
        <w:tc>
          <w:tcPr>
            <w:tcW w:w="3799" w:type="dxa"/>
            <w:vAlign w:val="center"/>
          </w:tcPr>
          <w:p>
            <w:pPr>
              <w:pStyle w:val="P1"/>
              <w:widowControl w:val="0"/>
              <w:spacing w:before="40" w:after="40"/>
              <w:rPr>
                <w:b w:val="1"/>
                <w:bCs w:val="1"/>
                <w:sz w:val="20"/>
                <w:szCs w:val="20"/>
                <w:lang w:val="en-US"/>
              </w:rPr>
            </w:pPr>
            <w:r>
              <w:rPr>
                <w:b w:val="1"/>
                <w:bCs w:val="1"/>
                <w:sz w:val="20"/>
                <w:szCs w:val="20"/>
              </w:rPr>
              <w:t>Коригування:</w:t>
            </w:r>
          </w:p>
        </w:tc>
        <w:tc>
          <w:tcPr>
            <w:tcW w:w="871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08"/>
              <w:jc w:val="center"/>
              <w:rPr>
                <w:b w:val="1"/>
                <w:bCs w:val="1"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31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>
        <w:trPr>
          <w:wAfter w:w="0" w:type="dxa"/>
          <w:cantSplit/>
          <w:trHeight w:hRule="atLeast" w:val="280"/>
        </w:trPr>
        <w:tc>
          <w:tcPr>
            <w:tcW w:w="3799" w:type="dxa"/>
            <w:vAlign w:val="center"/>
          </w:tcPr>
          <w:p>
            <w:pPr>
              <w:pStyle w:val="P1"/>
              <w:widowControl w:val="0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Зміна облікової політики</w:t>
            </w:r>
          </w:p>
        </w:tc>
        <w:tc>
          <w:tcPr>
            <w:tcW w:w="871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FFFFFF"/>
                <w:sz w:val="20"/>
                <w:szCs w:val="20"/>
              </w:rPr>
              <w:t>@</w:t>
            </w:r>
            <w:r>
              <w:rPr>
                <w:sz w:val="20"/>
                <w:szCs w:val="20"/>
              </w:rPr>
              <w:t>4005</w:t>
            </w:r>
            <w:r>
              <w:rPr>
                <w:color w:val="FFFFFF"/>
                <w:sz w:val="20"/>
                <w:szCs w:val="20"/>
              </w:rPr>
              <w:t>@</w:t>
            </w: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31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>
        <w:trPr>
          <w:wAfter w:w="0" w:type="dxa"/>
          <w:cantSplit/>
          <w:trHeight w:hRule="atLeast" w:val="281"/>
        </w:trPr>
        <w:tc>
          <w:tcPr>
            <w:tcW w:w="3799" w:type="dxa"/>
            <w:vAlign w:val="center"/>
          </w:tcPr>
          <w:p>
            <w:pPr>
              <w:pStyle w:val="P1"/>
              <w:widowControl w:val="0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Виправлення помилок</w:t>
            </w:r>
          </w:p>
        </w:tc>
        <w:tc>
          <w:tcPr>
            <w:tcW w:w="871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FFFFFF"/>
                <w:sz w:val="20"/>
                <w:szCs w:val="20"/>
              </w:rPr>
              <w:t>@</w:t>
            </w:r>
            <w:r>
              <w:rPr>
                <w:sz w:val="20"/>
                <w:szCs w:val="20"/>
              </w:rPr>
              <w:t>4010</w:t>
            </w:r>
            <w:r>
              <w:rPr>
                <w:color w:val="FFFFFF"/>
                <w:sz w:val="20"/>
                <w:szCs w:val="20"/>
              </w:rPr>
              <w:t>@</w:t>
            </w: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31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>
        <w:trPr>
          <w:wAfter w:w="0" w:type="dxa"/>
          <w:cantSplit/>
          <w:trHeight w:hRule="atLeast" w:val="280"/>
        </w:trPr>
        <w:tc>
          <w:tcPr>
            <w:tcW w:w="3799" w:type="dxa"/>
            <w:vAlign w:val="center"/>
          </w:tcPr>
          <w:p>
            <w:pPr>
              <w:pStyle w:val="P1"/>
              <w:widowControl w:val="0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Інші зміни</w:t>
            </w:r>
          </w:p>
        </w:tc>
        <w:tc>
          <w:tcPr>
            <w:tcW w:w="871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FFFFFF"/>
                <w:sz w:val="20"/>
                <w:szCs w:val="20"/>
              </w:rPr>
              <w:t>@</w:t>
            </w:r>
            <w:r>
              <w:rPr>
                <w:sz w:val="20"/>
                <w:szCs w:val="20"/>
              </w:rPr>
              <w:t>4090</w:t>
            </w:r>
            <w:r>
              <w:rPr>
                <w:color w:val="FFFFFF"/>
                <w:sz w:val="20"/>
                <w:szCs w:val="20"/>
              </w:rPr>
              <w:t>@</w:t>
            </w: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31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>
        <w:trPr>
          <w:wAfter w:w="0" w:type="dxa"/>
          <w:cantSplit/>
          <w:trHeight w:hRule="atLeast" w:val="281"/>
        </w:trPr>
        <w:tc>
          <w:tcPr>
            <w:tcW w:w="3799" w:type="dxa"/>
            <w:vAlign w:val="center"/>
          </w:tcPr>
          <w:p>
            <w:pPr>
              <w:pStyle w:val="P1"/>
              <w:widowControl w:val="0"/>
              <w:spacing w:before="40" w:after="40"/>
              <w:rPr>
                <w:b w:val="1"/>
                <w:bCs w:val="1"/>
                <w:sz w:val="20"/>
                <w:szCs w:val="20"/>
              </w:rPr>
            </w:pPr>
            <w:r>
              <w:rPr>
                <w:b w:val="1"/>
                <w:bCs w:val="1"/>
                <w:sz w:val="20"/>
                <w:szCs w:val="20"/>
              </w:rPr>
              <w:t>Скоригований залишок на початок р</w:t>
            </w:r>
            <w:r>
              <w:rPr>
                <w:b w:val="1"/>
                <w:bCs w:val="1"/>
                <w:sz w:val="20"/>
                <w:szCs w:val="20"/>
              </w:rPr>
              <w:t>о</w:t>
            </w:r>
            <w:r>
              <w:rPr>
                <w:b w:val="1"/>
                <w:bCs w:val="1"/>
                <w:sz w:val="20"/>
                <w:szCs w:val="20"/>
              </w:rPr>
              <w:t>ку</w:t>
            </w:r>
          </w:p>
        </w:tc>
        <w:tc>
          <w:tcPr>
            <w:tcW w:w="871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08"/>
              <w:jc w:val="center"/>
              <w:rPr>
                <w:b w:val="1"/>
                <w:bCs w:val="1"/>
                <w:sz w:val="20"/>
                <w:szCs w:val="20"/>
                <w:lang w:val="en-US"/>
              </w:rPr>
            </w:pPr>
            <w:r>
              <w:rPr>
                <w:b w:val="1"/>
                <w:bCs w:val="1"/>
                <w:color w:val="FFFFFF"/>
                <w:sz w:val="20"/>
                <w:szCs w:val="20"/>
              </w:rPr>
              <w:t>@</w:t>
            </w:r>
            <w:r>
              <w:rPr>
                <w:b w:val="1"/>
                <w:bCs w:val="1"/>
                <w:sz w:val="20"/>
                <w:szCs w:val="20"/>
              </w:rPr>
              <w:t>4095</w:t>
            </w:r>
            <w:r>
              <w:rPr>
                <w:b w:val="1"/>
                <w:bCs w:val="1"/>
                <w:color w:val="FFFFFF"/>
                <w:sz w:val="20"/>
                <w:szCs w:val="20"/>
              </w:rPr>
              <w:t>@</w:t>
            </w: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  <w:r>
              <w:rPr>
                <w:b w:val="1"/>
                <w:bCs w:val="1"/>
                <w:sz w:val="18"/>
                <w:szCs w:val="18"/>
              </w:rPr>
              <w:t>7 813,0</w:t>
            </w:r>
          </w:p>
        </w:tc>
        <w:tc>
          <w:tcPr>
            <w:tcW w:w="130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  <w:r>
              <w:rPr>
                <w:b w:val="1"/>
                <w:bCs w:val="1"/>
                <w:sz w:val="18"/>
                <w:szCs w:val="18"/>
              </w:rPr>
              <w:t>107 721,0</w:t>
            </w: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31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  <w:r>
              <w:rPr>
                <w:b w:val="1"/>
                <w:bCs w:val="1"/>
                <w:sz w:val="18"/>
                <w:szCs w:val="18"/>
              </w:rPr>
              <w:t>115 534,0</w:t>
            </w:r>
          </w:p>
        </w:tc>
      </w:tr>
      <w:tr>
        <w:trPr>
          <w:wAfter w:w="0" w:type="dxa"/>
          <w:cantSplit/>
          <w:trHeight w:hRule="atLeast" w:val="280"/>
        </w:trPr>
        <w:tc>
          <w:tcPr>
            <w:tcW w:w="3799" w:type="dxa"/>
            <w:vAlign w:val="center"/>
          </w:tcPr>
          <w:p>
            <w:pPr>
              <w:pStyle w:val="P1"/>
              <w:widowControl w:val="0"/>
              <w:spacing w:before="40" w:after="40"/>
              <w:rPr>
                <w:b w:val="1"/>
                <w:bCs w:val="1"/>
                <w:sz w:val="20"/>
                <w:szCs w:val="20"/>
              </w:rPr>
            </w:pPr>
            <w:r>
              <w:rPr>
                <w:b w:val="1"/>
                <w:bCs w:val="1"/>
                <w:sz w:val="20"/>
                <w:szCs w:val="20"/>
              </w:rPr>
              <w:t>Чистий прибуток (збиток) за звітний період</w:t>
            </w:r>
          </w:p>
        </w:tc>
        <w:tc>
          <w:tcPr>
            <w:tcW w:w="871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08"/>
              <w:jc w:val="center"/>
              <w:rPr>
                <w:b w:val="1"/>
                <w:bCs w:val="1"/>
                <w:sz w:val="20"/>
                <w:szCs w:val="20"/>
                <w:lang w:val="en-US"/>
              </w:rPr>
            </w:pPr>
            <w:r>
              <w:rPr>
                <w:b w:val="1"/>
                <w:bCs w:val="1"/>
                <w:color w:val="FFFFFF"/>
                <w:sz w:val="20"/>
                <w:szCs w:val="20"/>
              </w:rPr>
              <w:t>@</w:t>
            </w:r>
            <w:r>
              <w:rPr>
                <w:b w:val="1"/>
                <w:bCs w:val="1"/>
                <w:sz w:val="20"/>
                <w:szCs w:val="20"/>
              </w:rPr>
              <w:t>4100</w:t>
            </w:r>
            <w:r>
              <w:rPr>
                <w:b w:val="1"/>
                <w:bCs w:val="1"/>
                <w:color w:val="FFFFFF"/>
                <w:sz w:val="20"/>
                <w:szCs w:val="20"/>
              </w:rPr>
              <w:t>@</w:t>
            </w: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30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31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</w:tr>
      <w:tr>
        <w:trPr>
          <w:wAfter w:w="0" w:type="dxa"/>
          <w:cantSplit/>
          <w:trHeight w:hRule="atLeast" w:val="281"/>
        </w:trPr>
        <w:tc>
          <w:tcPr>
            <w:tcW w:w="3799" w:type="dxa"/>
            <w:vAlign w:val="center"/>
          </w:tcPr>
          <w:p>
            <w:pPr>
              <w:pStyle w:val="P1"/>
              <w:widowControl w:val="0"/>
              <w:spacing w:before="40" w:after="40"/>
              <w:ind w:right="-89"/>
              <w:rPr>
                <w:b w:val="1"/>
                <w:bCs w:val="1"/>
                <w:sz w:val="20"/>
                <w:szCs w:val="20"/>
              </w:rPr>
            </w:pPr>
            <w:r>
              <w:rPr>
                <w:b w:val="1"/>
                <w:bCs w:val="1"/>
                <w:sz w:val="20"/>
                <w:szCs w:val="20"/>
              </w:rPr>
              <w:t>Інший сукупний дохід за звітний пер</w:t>
            </w:r>
            <w:r>
              <w:rPr>
                <w:b w:val="1"/>
                <w:bCs w:val="1"/>
                <w:sz w:val="20"/>
                <w:szCs w:val="20"/>
              </w:rPr>
              <w:t>і</w:t>
            </w:r>
            <w:r>
              <w:rPr>
                <w:b w:val="1"/>
                <w:bCs w:val="1"/>
                <w:sz w:val="20"/>
                <w:szCs w:val="20"/>
              </w:rPr>
              <w:t>од</w:t>
            </w:r>
          </w:p>
        </w:tc>
        <w:tc>
          <w:tcPr>
            <w:tcW w:w="871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08"/>
              <w:jc w:val="center"/>
              <w:rPr>
                <w:b w:val="1"/>
                <w:bCs w:val="1"/>
                <w:sz w:val="20"/>
                <w:szCs w:val="20"/>
                <w:lang w:val="en-US"/>
              </w:rPr>
            </w:pPr>
            <w:r>
              <w:rPr>
                <w:b w:val="1"/>
                <w:bCs w:val="1"/>
                <w:color w:val="FFFFFF"/>
                <w:sz w:val="20"/>
                <w:szCs w:val="20"/>
              </w:rPr>
              <w:t>@</w:t>
            </w:r>
            <w:r>
              <w:rPr>
                <w:b w:val="1"/>
                <w:bCs w:val="1"/>
                <w:sz w:val="20"/>
                <w:szCs w:val="20"/>
              </w:rPr>
              <w:t>4110</w:t>
            </w:r>
            <w:r>
              <w:rPr>
                <w:b w:val="1"/>
                <w:bCs w:val="1"/>
                <w:color w:val="FFFFFF"/>
                <w:sz w:val="20"/>
                <w:szCs w:val="20"/>
              </w:rPr>
              <w:t>@</w:t>
            </w: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30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31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</w:tr>
      <w:tr>
        <w:trPr>
          <w:wAfter w:w="0" w:type="dxa"/>
          <w:cantSplit/>
          <w:trHeight w:hRule="atLeast" w:val="280"/>
        </w:trPr>
        <w:tc>
          <w:tcPr>
            <w:tcW w:w="3799" w:type="dxa"/>
            <w:vAlign w:val="center"/>
          </w:tcPr>
          <w:p>
            <w:pPr>
              <w:pStyle w:val="P1"/>
              <w:widowControl w:val="0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b w:val="1"/>
                <w:bCs w:val="1"/>
                <w:sz w:val="20"/>
                <w:szCs w:val="20"/>
              </w:rPr>
              <w:t>Розподіл приб</w:t>
            </w:r>
            <w:r>
              <w:rPr>
                <w:b w:val="1"/>
                <w:bCs w:val="1"/>
                <w:sz w:val="20"/>
                <w:szCs w:val="20"/>
              </w:rPr>
              <w:t>у</w:t>
            </w:r>
            <w:r>
              <w:rPr>
                <w:b w:val="1"/>
                <w:bCs w:val="1"/>
                <w:sz w:val="20"/>
                <w:szCs w:val="20"/>
              </w:rPr>
              <w:t>тку:</w:t>
            </w:r>
          </w:p>
        </w:tc>
        <w:tc>
          <w:tcPr>
            <w:tcW w:w="871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08"/>
              <w:jc w:val="center"/>
              <w:rPr>
                <w:b w:val="1"/>
                <w:bCs w:val="1"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30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31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</w:tr>
      <w:tr>
        <w:trPr>
          <w:wAfter w:w="0" w:type="dxa"/>
          <w:cantSplit/>
          <w:trHeight w:hRule="atLeast" w:val="281"/>
        </w:trPr>
        <w:tc>
          <w:tcPr>
            <w:tcW w:w="3799" w:type="dxa"/>
            <w:vAlign w:val="center"/>
          </w:tcPr>
          <w:p>
            <w:pPr>
              <w:pStyle w:val="P1"/>
              <w:widowControl w:val="0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Виплати власникам (дивіденди)</w:t>
            </w:r>
          </w:p>
        </w:tc>
        <w:tc>
          <w:tcPr>
            <w:tcW w:w="871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FFFFFF"/>
                <w:sz w:val="20"/>
                <w:szCs w:val="20"/>
              </w:rPr>
              <w:t>@</w:t>
            </w:r>
            <w:r>
              <w:rPr>
                <w:sz w:val="20"/>
                <w:szCs w:val="20"/>
              </w:rPr>
              <w:t>4200</w:t>
            </w:r>
            <w:r>
              <w:rPr>
                <w:color w:val="FFFFFF"/>
                <w:sz w:val="20"/>
                <w:szCs w:val="20"/>
              </w:rPr>
              <w:t>@</w:t>
            </w: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31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>
        <w:trPr>
          <w:wAfter w:w="0" w:type="dxa"/>
          <w:cantSplit/>
          <w:trHeight w:hRule="atLeast" w:val="280"/>
        </w:trPr>
        <w:tc>
          <w:tcPr>
            <w:tcW w:w="3799" w:type="dxa"/>
            <w:vAlign w:val="center"/>
          </w:tcPr>
          <w:p>
            <w:pPr>
              <w:pStyle w:val="P1"/>
              <w:widowControl w:val="0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Спрямування прибутку до зареєстрованого капіталу</w:t>
            </w:r>
          </w:p>
        </w:tc>
        <w:tc>
          <w:tcPr>
            <w:tcW w:w="871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FFFFFF"/>
                <w:sz w:val="20"/>
                <w:szCs w:val="20"/>
              </w:rPr>
              <w:t>@</w:t>
            </w:r>
            <w:r>
              <w:rPr>
                <w:sz w:val="20"/>
                <w:szCs w:val="20"/>
              </w:rPr>
              <w:t>4205</w:t>
            </w:r>
            <w:r>
              <w:rPr>
                <w:color w:val="FFFFFF"/>
                <w:sz w:val="20"/>
                <w:szCs w:val="20"/>
              </w:rPr>
              <w:t>@</w:t>
            </w: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31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>
        <w:trPr>
          <w:wAfter w:w="0" w:type="dxa"/>
          <w:cantSplit/>
          <w:trHeight w:hRule="atLeast" w:val="281"/>
        </w:trPr>
        <w:tc>
          <w:tcPr>
            <w:tcW w:w="3799" w:type="dxa"/>
            <w:vAlign w:val="center"/>
          </w:tcPr>
          <w:p>
            <w:pPr>
              <w:pStyle w:val="P1"/>
              <w:widowControl w:val="0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Відрахування до резервного капіталу</w:t>
            </w:r>
          </w:p>
        </w:tc>
        <w:tc>
          <w:tcPr>
            <w:tcW w:w="871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08"/>
              <w:jc w:val="center"/>
              <w:rPr>
                <w:b w:val="1"/>
                <w:bCs w:val="1"/>
                <w:sz w:val="20"/>
                <w:szCs w:val="20"/>
                <w:lang w:val="en-US"/>
              </w:rPr>
            </w:pPr>
            <w:r>
              <w:rPr>
                <w:b w:val="1"/>
                <w:bCs w:val="1"/>
                <w:color w:val="FFFFFF"/>
                <w:sz w:val="20"/>
                <w:szCs w:val="20"/>
              </w:rPr>
              <w:t>@</w:t>
            </w:r>
            <w:r>
              <w:rPr>
                <w:sz w:val="20"/>
                <w:szCs w:val="20"/>
              </w:rPr>
              <w:t>4210</w:t>
            </w:r>
            <w:r>
              <w:rPr>
                <w:b w:val="1"/>
                <w:bCs w:val="1"/>
                <w:color w:val="FFFFFF"/>
                <w:sz w:val="20"/>
                <w:szCs w:val="20"/>
              </w:rPr>
              <w:t>@</w:t>
            </w: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31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>
        <w:trPr>
          <w:wAfter w:w="0" w:type="dxa"/>
          <w:cantSplit/>
        </w:trPr>
        <w:tc>
          <w:tcPr>
            <w:tcW w:w="3799" w:type="dxa"/>
          </w:tcPr>
          <w:p>
            <w:pPr>
              <w:pStyle w:val="P1"/>
              <w:widowControl w:val="0"/>
              <w:spacing w:before="40" w:after="40"/>
              <w:rPr>
                <w:i w:val="1"/>
                <w:iCs w:val="1"/>
                <w:sz w:val="20"/>
                <w:szCs w:val="20"/>
              </w:rPr>
            </w:pPr>
            <w:r>
              <w:rPr>
                <w:i w:val="1"/>
                <w:iCs w:val="1"/>
                <w:sz w:val="20"/>
                <w:szCs w:val="20"/>
              </w:rPr>
              <w:t>Сума чистого прибутку, належна до бюджету відпов</w:t>
            </w:r>
            <w:r>
              <w:rPr>
                <w:i w:val="1"/>
                <w:iCs w:val="1"/>
                <w:sz w:val="20"/>
                <w:szCs w:val="20"/>
              </w:rPr>
              <w:t>і</w:t>
            </w:r>
            <w:r>
              <w:rPr>
                <w:i w:val="1"/>
                <w:iCs w:val="1"/>
                <w:sz w:val="20"/>
                <w:szCs w:val="20"/>
              </w:rPr>
              <w:t>дно до законодавства</w:t>
            </w:r>
          </w:p>
        </w:tc>
        <w:tc>
          <w:tcPr>
            <w:tcW w:w="871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08"/>
              <w:jc w:val="center"/>
              <w:rPr>
                <w:i w:val="1"/>
                <w:iCs w:val="1"/>
                <w:sz w:val="20"/>
                <w:szCs w:val="20"/>
                <w:lang w:val="en-US"/>
              </w:rPr>
            </w:pPr>
            <w:r>
              <w:rPr>
                <w:i w:val="1"/>
                <w:iCs w:val="1"/>
                <w:color w:val="FFFFFF"/>
                <w:sz w:val="20"/>
                <w:szCs w:val="20"/>
              </w:rPr>
              <w:t>@</w:t>
            </w:r>
            <w:r>
              <w:rPr>
                <w:i w:val="1"/>
                <w:iCs w:val="1"/>
                <w:sz w:val="20"/>
                <w:szCs w:val="20"/>
              </w:rPr>
              <w:t>4215</w:t>
            </w:r>
            <w:r>
              <w:rPr>
                <w:i w:val="1"/>
                <w:iCs w:val="1"/>
                <w:color w:val="FFFFFF"/>
                <w:sz w:val="20"/>
                <w:szCs w:val="20"/>
              </w:rPr>
              <w:t>@</w:t>
            </w: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i w:val="1"/>
                <w:iCs w:val="1"/>
                <w:sz w:val="18"/>
                <w:szCs w:val="18"/>
              </w:rPr>
            </w:pPr>
          </w:p>
        </w:tc>
        <w:tc>
          <w:tcPr>
            <w:tcW w:w="130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i w:val="1"/>
                <w:iCs w:val="1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i w:val="1"/>
                <w:iCs w:val="1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i w:val="1"/>
                <w:iCs w:val="1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i w:val="1"/>
                <w:iCs w:val="1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i w:val="1"/>
                <w:iCs w:val="1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31"/>
              <w:jc w:val="center"/>
              <w:rPr>
                <w:i w:val="1"/>
                <w:iCs w:val="1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i w:val="1"/>
                <w:iCs w:val="1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i w:val="1"/>
                <w:iCs w:val="1"/>
                <w:sz w:val="18"/>
                <w:szCs w:val="18"/>
              </w:rPr>
            </w:pPr>
          </w:p>
        </w:tc>
      </w:tr>
      <w:tr>
        <w:trPr>
          <w:wAfter w:w="0" w:type="dxa"/>
          <w:cantSplit/>
        </w:trPr>
        <w:tc>
          <w:tcPr>
            <w:tcW w:w="3799" w:type="dxa"/>
          </w:tcPr>
          <w:p>
            <w:pPr>
              <w:pStyle w:val="P1"/>
              <w:widowControl w:val="0"/>
              <w:spacing w:before="40" w:after="40"/>
              <w:rPr>
                <w:i w:val="1"/>
                <w:iCs w:val="1"/>
                <w:sz w:val="20"/>
                <w:szCs w:val="20"/>
                <w:lang w:val="ru-RU"/>
              </w:rPr>
            </w:pPr>
            <w:r>
              <w:rPr>
                <w:i w:val="1"/>
                <w:iCs w:val="1"/>
                <w:sz w:val="20"/>
                <w:szCs w:val="20"/>
              </w:rPr>
              <w:t>Сума чистого прибутку на створення спеціальних (ц</w:t>
            </w:r>
            <w:r>
              <w:rPr>
                <w:i w:val="1"/>
                <w:iCs w:val="1"/>
                <w:sz w:val="20"/>
                <w:szCs w:val="20"/>
              </w:rPr>
              <w:t>і</w:t>
            </w:r>
            <w:r>
              <w:rPr>
                <w:i w:val="1"/>
                <w:iCs w:val="1"/>
                <w:sz w:val="20"/>
                <w:szCs w:val="20"/>
              </w:rPr>
              <w:t xml:space="preserve">льових) фондів </w:t>
            </w:r>
          </w:p>
        </w:tc>
        <w:tc>
          <w:tcPr>
            <w:tcW w:w="871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08"/>
              <w:jc w:val="center"/>
              <w:rPr>
                <w:i w:val="1"/>
                <w:iCs w:val="1"/>
                <w:sz w:val="20"/>
                <w:szCs w:val="20"/>
                <w:lang w:val="en-US"/>
              </w:rPr>
            </w:pPr>
            <w:r>
              <w:rPr>
                <w:i w:val="1"/>
                <w:iCs w:val="1"/>
                <w:color w:val="FFFFFF"/>
                <w:sz w:val="20"/>
                <w:szCs w:val="20"/>
              </w:rPr>
              <w:t>@</w:t>
            </w:r>
            <w:r>
              <w:rPr>
                <w:i w:val="1"/>
                <w:iCs w:val="1"/>
                <w:sz w:val="20"/>
                <w:szCs w:val="20"/>
              </w:rPr>
              <w:t>4220</w:t>
            </w:r>
            <w:r>
              <w:rPr>
                <w:i w:val="1"/>
                <w:iCs w:val="1"/>
                <w:color w:val="FFFFFF"/>
                <w:sz w:val="20"/>
                <w:szCs w:val="20"/>
              </w:rPr>
              <w:t>@</w:t>
            </w: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i w:val="1"/>
                <w:iCs w:val="1"/>
                <w:sz w:val="18"/>
                <w:szCs w:val="18"/>
              </w:rPr>
            </w:pPr>
          </w:p>
        </w:tc>
        <w:tc>
          <w:tcPr>
            <w:tcW w:w="130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i w:val="1"/>
                <w:iCs w:val="1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i w:val="1"/>
                <w:iCs w:val="1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i w:val="1"/>
                <w:iCs w:val="1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i w:val="1"/>
                <w:iCs w:val="1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i w:val="1"/>
                <w:iCs w:val="1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31"/>
              <w:jc w:val="center"/>
              <w:rPr>
                <w:i w:val="1"/>
                <w:iCs w:val="1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i w:val="1"/>
                <w:iCs w:val="1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i w:val="1"/>
                <w:iCs w:val="1"/>
                <w:sz w:val="18"/>
                <w:szCs w:val="18"/>
              </w:rPr>
            </w:pPr>
          </w:p>
        </w:tc>
      </w:tr>
      <w:tr>
        <w:trPr>
          <w:wAfter w:w="0" w:type="dxa"/>
          <w:cantSplit/>
          <w:trHeight w:hRule="atLeast" w:val="280"/>
        </w:trPr>
        <w:tc>
          <w:tcPr>
            <w:tcW w:w="3799" w:type="dxa"/>
            <w:vAlign w:val="center"/>
          </w:tcPr>
          <w:p>
            <w:pPr>
              <w:pStyle w:val="P1"/>
              <w:widowControl w:val="0"/>
              <w:spacing w:before="40" w:after="40"/>
              <w:rPr>
                <w:i w:val="1"/>
                <w:iCs w:val="1"/>
                <w:sz w:val="20"/>
                <w:szCs w:val="20"/>
              </w:rPr>
            </w:pPr>
            <w:r>
              <w:rPr>
                <w:i w:val="1"/>
                <w:iCs w:val="1"/>
                <w:sz w:val="20"/>
                <w:szCs w:val="20"/>
              </w:rPr>
              <w:t>Сума чистого прибутку на матеріальне заох</w:t>
            </w:r>
            <w:r>
              <w:rPr>
                <w:i w:val="1"/>
                <w:iCs w:val="1"/>
                <w:sz w:val="20"/>
                <w:szCs w:val="20"/>
              </w:rPr>
              <w:t>о</w:t>
            </w:r>
            <w:r>
              <w:rPr>
                <w:i w:val="1"/>
                <w:iCs w:val="1"/>
                <w:sz w:val="20"/>
                <w:szCs w:val="20"/>
              </w:rPr>
              <w:t>чення</w:t>
            </w:r>
          </w:p>
        </w:tc>
        <w:tc>
          <w:tcPr>
            <w:tcW w:w="871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08"/>
              <w:jc w:val="center"/>
              <w:rPr>
                <w:i w:val="1"/>
                <w:iCs w:val="1"/>
                <w:sz w:val="20"/>
                <w:szCs w:val="20"/>
                <w:lang w:val="en-US"/>
              </w:rPr>
            </w:pPr>
            <w:r>
              <w:rPr>
                <w:i w:val="1"/>
                <w:iCs w:val="1"/>
                <w:color w:val="FFFFFF"/>
                <w:sz w:val="20"/>
                <w:szCs w:val="20"/>
              </w:rPr>
              <w:t>@</w:t>
            </w:r>
            <w:r>
              <w:rPr>
                <w:i w:val="1"/>
                <w:iCs w:val="1"/>
                <w:sz w:val="20"/>
                <w:szCs w:val="20"/>
              </w:rPr>
              <w:t>4225</w:t>
            </w:r>
            <w:r>
              <w:rPr>
                <w:i w:val="1"/>
                <w:iCs w:val="1"/>
                <w:color w:val="FFFFFF"/>
                <w:sz w:val="20"/>
                <w:szCs w:val="20"/>
              </w:rPr>
              <w:t>@</w:t>
            </w: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i w:val="1"/>
                <w:iCs w:val="1"/>
                <w:sz w:val="18"/>
                <w:szCs w:val="18"/>
              </w:rPr>
            </w:pPr>
          </w:p>
        </w:tc>
        <w:tc>
          <w:tcPr>
            <w:tcW w:w="130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i w:val="1"/>
                <w:iCs w:val="1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i w:val="1"/>
                <w:iCs w:val="1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i w:val="1"/>
                <w:iCs w:val="1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i w:val="1"/>
                <w:iCs w:val="1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i w:val="1"/>
                <w:iCs w:val="1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31"/>
              <w:jc w:val="center"/>
              <w:rPr>
                <w:i w:val="1"/>
                <w:iCs w:val="1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i w:val="1"/>
                <w:iCs w:val="1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i w:val="1"/>
                <w:iCs w:val="1"/>
                <w:sz w:val="18"/>
                <w:szCs w:val="18"/>
              </w:rPr>
            </w:pPr>
          </w:p>
        </w:tc>
      </w:tr>
      <w:tr>
        <w:trPr>
          <w:wAfter w:w="0" w:type="dxa"/>
          <w:cantSplit/>
          <w:trHeight w:hRule="atLeast" w:val="281"/>
        </w:trPr>
        <w:tc>
          <w:tcPr>
            <w:tcW w:w="3799" w:type="dxa"/>
            <w:vAlign w:val="center"/>
          </w:tcPr>
          <w:p>
            <w:pPr>
              <w:pStyle w:val="P1"/>
              <w:widowControl w:val="0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b w:val="1"/>
                <w:bCs w:val="1"/>
                <w:sz w:val="20"/>
                <w:szCs w:val="20"/>
              </w:rPr>
              <w:t>Внески учасн</w:t>
            </w:r>
            <w:r>
              <w:rPr>
                <w:b w:val="1"/>
                <w:bCs w:val="1"/>
                <w:sz w:val="20"/>
                <w:szCs w:val="20"/>
              </w:rPr>
              <w:t>и</w:t>
            </w:r>
            <w:r>
              <w:rPr>
                <w:b w:val="1"/>
                <w:bCs w:val="1"/>
                <w:sz w:val="20"/>
                <w:szCs w:val="20"/>
              </w:rPr>
              <w:t>ків:</w:t>
            </w:r>
          </w:p>
        </w:tc>
        <w:tc>
          <w:tcPr>
            <w:tcW w:w="871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08"/>
              <w:jc w:val="center"/>
              <w:rPr>
                <w:b w:val="1"/>
                <w:bCs w:val="1"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31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>
        <w:trPr>
          <w:wAfter w:w="0" w:type="dxa"/>
          <w:cantSplit/>
          <w:trHeight w:hRule="atLeast" w:val="280"/>
        </w:trPr>
        <w:tc>
          <w:tcPr>
            <w:tcW w:w="3799" w:type="dxa"/>
            <w:vAlign w:val="center"/>
          </w:tcPr>
          <w:p>
            <w:pPr>
              <w:pStyle w:val="P1"/>
              <w:widowControl w:val="0"/>
              <w:spacing w:before="40" w:after="40"/>
              <w:rPr>
                <w:b w:val="1"/>
                <w:bCs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Внески до капіталу</w:t>
            </w:r>
          </w:p>
        </w:tc>
        <w:tc>
          <w:tcPr>
            <w:tcW w:w="871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FFFFFF"/>
                <w:sz w:val="20"/>
                <w:szCs w:val="20"/>
              </w:rPr>
              <w:t>@</w:t>
            </w:r>
            <w:r>
              <w:rPr>
                <w:sz w:val="20"/>
                <w:szCs w:val="20"/>
              </w:rPr>
              <w:t>4240</w:t>
            </w:r>
            <w:r>
              <w:rPr>
                <w:color w:val="FFFFFF"/>
                <w:sz w:val="20"/>
                <w:szCs w:val="20"/>
              </w:rPr>
              <w:t>@</w:t>
            </w: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31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>
        <w:trPr>
          <w:wAfter w:w="0" w:type="dxa"/>
          <w:cantSplit/>
          <w:trHeight w:hRule="atLeast" w:val="281"/>
        </w:trPr>
        <w:tc>
          <w:tcPr>
            <w:tcW w:w="3799" w:type="dxa"/>
            <w:vAlign w:val="center"/>
          </w:tcPr>
          <w:p>
            <w:pPr>
              <w:pStyle w:val="P1"/>
              <w:widowControl w:val="0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Погашення заборгованості з капіталу</w:t>
            </w:r>
          </w:p>
        </w:tc>
        <w:tc>
          <w:tcPr>
            <w:tcW w:w="871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FFFFFF"/>
                <w:sz w:val="20"/>
                <w:szCs w:val="20"/>
              </w:rPr>
              <w:t>@</w:t>
            </w:r>
            <w:r>
              <w:rPr>
                <w:sz w:val="20"/>
                <w:szCs w:val="20"/>
              </w:rPr>
              <w:t>4245</w:t>
            </w:r>
            <w:r>
              <w:rPr>
                <w:color w:val="FFFFFF"/>
                <w:sz w:val="20"/>
                <w:szCs w:val="20"/>
              </w:rPr>
              <w:t>@</w:t>
            </w: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31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>
        <w:trPr>
          <w:wAfter w:w="0" w:type="dxa"/>
          <w:cantSplit/>
          <w:trHeight w:hRule="atLeast" w:val="280"/>
        </w:trPr>
        <w:tc>
          <w:tcPr>
            <w:tcW w:w="3799" w:type="dxa"/>
            <w:vAlign w:val="center"/>
          </w:tcPr>
          <w:p>
            <w:pPr>
              <w:pStyle w:val="P1"/>
              <w:widowControl w:val="0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b w:val="1"/>
                <w:bCs w:val="1"/>
                <w:sz w:val="20"/>
                <w:szCs w:val="20"/>
              </w:rPr>
              <w:t>Вилучення капіт</w:t>
            </w:r>
            <w:r>
              <w:rPr>
                <w:b w:val="1"/>
                <w:bCs w:val="1"/>
                <w:sz w:val="20"/>
                <w:szCs w:val="20"/>
              </w:rPr>
              <w:t>а</w:t>
            </w:r>
            <w:r>
              <w:rPr>
                <w:b w:val="1"/>
                <w:bCs w:val="1"/>
                <w:sz w:val="20"/>
                <w:szCs w:val="20"/>
              </w:rPr>
              <w:t>лу:</w:t>
            </w:r>
          </w:p>
        </w:tc>
        <w:tc>
          <w:tcPr>
            <w:tcW w:w="871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08"/>
              <w:jc w:val="center"/>
              <w:rPr>
                <w:b w:val="1"/>
                <w:bCs w:val="1"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31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>
        <w:trPr>
          <w:wAfter w:w="0" w:type="dxa"/>
          <w:cantSplit/>
          <w:trHeight w:hRule="atLeast" w:val="281"/>
        </w:trPr>
        <w:tc>
          <w:tcPr>
            <w:tcW w:w="3799" w:type="dxa"/>
            <w:vAlign w:val="center"/>
          </w:tcPr>
          <w:p>
            <w:pPr>
              <w:pStyle w:val="P1"/>
              <w:widowControl w:val="0"/>
              <w:spacing w:before="40" w:after="40"/>
              <w:rPr>
                <w:b w:val="1"/>
                <w:bCs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Викуп акцій (часток)</w:t>
            </w:r>
          </w:p>
        </w:tc>
        <w:tc>
          <w:tcPr>
            <w:tcW w:w="871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FFFFFF"/>
                <w:sz w:val="20"/>
                <w:szCs w:val="20"/>
              </w:rPr>
              <w:t>@</w:t>
            </w:r>
            <w:r>
              <w:rPr>
                <w:sz w:val="20"/>
                <w:szCs w:val="20"/>
              </w:rPr>
              <w:t>4260</w:t>
            </w:r>
            <w:r>
              <w:rPr>
                <w:color w:val="FFFFFF"/>
                <w:sz w:val="20"/>
                <w:szCs w:val="20"/>
              </w:rPr>
              <w:t>@</w:t>
            </w: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31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>
        <w:trPr>
          <w:wAfter w:w="0" w:type="dxa"/>
          <w:cantSplit/>
          <w:trHeight w:hRule="atLeast" w:val="280"/>
        </w:trPr>
        <w:tc>
          <w:tcPr>
            <w:tcW w:w="3799" w:type="dxa"/>
            <w:vAlign w:val="center"/>
          </w:tcPr>
          <w:p>
            <w:pPr>
              <w:pStyle w:val="P1"/>
              <w:widowControl w:val="0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Перепродаж викуплених акцій (часток)</w:t>
            </w:r>
          </w:p>
        </w:tc>
        <w:tc>
          <w:tcPr>
            <w:tcW w:w="871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FFFFFF"/>
                <w:sz w:val="20"/>
                <w:szCs w:val="20"/>
              </w:rPr>
              <w:t>@</w:t>
            </w:r>
            <w:r>
              <w:rPr>
                <w:sz w:val="20"/>
                <w:szCs w:val="20"/>
              </w:rPr>
              <w:t>4265</w:t>
            </w:r>
            <w:r>
              <w:rPr>
                <w:color w:val="FFFFFF"/>
                <w:sz w:val="20"/>
                <w:szCs w:val="20"/>
              </w:rPr>
              <w:t>@</w:t>
            </w: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31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>
        <w:trPr>
          <w:wAfter w:w="0" w:type="dxa"/>
          <w:cantSplit/>
          <w:trHeight w:hRule="atLeast" w:val="281"/>
        </w:trPr>
        <w:tc>
          <w:tcPr>
            <w:tcW w:w="3799" w:type="dxa"/>
            <w:vAlign w:val="center"/>
          </w:tcPr>
          <w:p>
            <w:pPr>
              <w:pStyle w:val="P1"/>
              <w:widowControl w:val="0"/>
              <w:spacing w:before="40" w:after="4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Анулювання викуплених акцій (часток)</w:t>
            </w:r>
          </w:p>
        </w:tc>
        <w:tc>
          <w:tcPr>
            <w:tcW w:w="871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FFFFFF"/>
                <w:sz w:val="20"/>
                <w:szCs w:val="20"/>
              </w:rPr>
              <w:t>@</w:t>
            </w:r>
            <w:r>
              <w:rPr>
                <w:sz w:val="20"/>
                <w:szCs w:val="20"/>
              </w:rPr>
              <w:t>4270</w:t>
            </w:r>
            <w:r>
              <w:rPr>
                <w:color w:val="FFFFFF"/>
                <w:sz w:val="20"/>
                <w:szCs w:val="20"/>
              </w:rPr>
              <w:t>@</w:t>
            </w: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31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>
        <w:trPr>
          <w:wAfter w:w="0" w:type="dxa"/>
          <w:cantSplit/>
          <w:trHeight w:hRule="atLeast" w:val="280"/>
        </w:trPr>
        <w:tc>
          <w:tcPr>
            <w:tcW w:w="3799" w:type="dxa"/>
            <w:vAlign w:val="center"/>
          </w:tcPr>
          <w:p>
            <w:pPr>
              <w:pStyle w:val="P1"/>
              <w:widowControl w:val="0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Вилучення частки в капіталі</w:t>
            </w:r>
          </w:p>
        </w:tc>
        <w:tc>
          <w:tcPr>
            <w:tcW w:w="871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FFFFFF"/>
                <w:sz w:val="20"/>
                <w:szCs w:val="20"/>
                <w:lang w:val="en-US"/>
              </w:rPr>
              <w:t>@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275</w:t>
            </w:r>
            <w:r>
              <w:rPr>
                <w:color w:val="FFFFFF"/>
                <w:sz w:val="20"/>
                <w:szCs w:val="20"/>
                <w:lang w:val="en-US"/>
              </w:rPr>
              <w:t>@</w:t>
            </w: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31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>
        <w:trPr>
          <w:wAfter w:w="0" w:type="dxa"/>
          <w:cantSplit/>
          <w:trHeight w:hRule="atLeast" w:val="281"/>
        </w:trPr>
        <w:tc>
          <w:tcPr>
            <w:tcW w:w="3799" w:type="dxa"/>
            <w:vAlign w:val="center"/>
          </w:tcPr>
          <w:p>
            <w:pPr>
              <w:pStyle w:val="P1"/>
              <w:widowControl w:val="0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Інші зміни в капіталі</w:t>
            </w:r>
          </w:p>
        </w:tc>
        <w:tc>
          <w:tcPr>
            <w:tcW w:w="871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FFFFFF"/>
                <w:sz w:val="20"/>
                <w:szCs w:val="20"/>
              </w:rPr>
              <w:t>@</w:t>
            </w:r>
            <w:r>
              <w:rPr>
                <w:sz w:val="20"/>
                <w:szCs w:val="20"/>
              </w:rPr>
              <w:t>4290</w:t>
            </w:r>
            <w:r>
              <w:rPr>
                <w:color w:val="FFFFFF"/>
                <w:sz w:val="20"/>
                <w:szCs w:val="20"/>
              </w:rPr>
              <w:t>@</w:t>
            </w: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- 7 803,0</w:t>
            </w:r>
          </w:p>
        </w:tc>
        <w:tc>
          <w:tcPr>
            <w:tcW w:w="130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251 070,0</w:t>
            </w: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 10,0</w:t>
            </w: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243 257,0</w:t>
            </w:r>
          </w:p>
        </w:tc>
      </w:tr>
      <w:tr>
        <w:trPr>
          <w:wAfter w:w="0" w:type="dxa"/>
          <w:cantSplit/>
          <w:trHeight w:hRule="atLeast" w:val="280"/>
        </w:trPr>
        <w:tc>
          <w:tcPr>
            <w:tcW w:w="3799" w:type="dxa"/>
            <w:vAlign w:val="center"/>
          </w:tcPr>
          <w:p>
            <w:pPr>
              <w:pStyle w:val="P1"/>
              <w:widowControl w:val="0"/>
              <w:spacing w:before="40" w:after="40"/>
              <w:rPr>
                <w:b w:val="1"/>
                <w:bCs w:val="1"/>
                <w:sz w:val="20"/>
                <w:szCs w:val="20"/>
              </w:rPr>
            </w:pPr>
            <w:r>
              <w:rPr>
                <w:b w:val="1"/>
                <w:bCs w:val="1"/>
                <w:sz w:val="20"/>
                <w:szCs w:val="20"/>
                <w:lang w:val="ru-RU"/>
              </w:rPr>
              <w:t>Разом змін у капіталі</w:t>
            </w:r>
          </w:p>
        </w:tc>
        <w:tc>
          <w:tcPr>
            <w:tcW w:w="871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08"/>
              <w:jc w:val="center"/>
              <w:rPr>
                <w:b w:val="1"/>
                <w:bCs w:val="1"/>
                <w:sz w:val="20"/>
                <w:szCs w:val="20"/>
                <w:lang w:val="en-US"/>
              </w:rPr>
            </w:pPr>
            <w:r>
              <w:rPr>
                <w:b w:val="1"/>
                <w:bCs w:val="1"/>
                <w:color w:val="FFFFFF"/>
                <w:sz w:val="20"/>
                <w:szCs w:val="20"/>
                <w:lang w:val="en-US"/>
              </w:rPr>
              <w:t>@</w:t>
            </w:r>
            <w:r>
              <w:rPr>
                <w:b w:val="1"/>
                <w:bCs w:val="1"/>
                <w:sz w:val="20"/>
                <w:szCs w:val="20"/>
              </w:rPr>
              <w:t>42</w:t>
            </w:r>
            <w:r>
              <w:rPr>
                <w:b w:val="1"/>
                <w:bCs w:val="1"/>
                <w:sz w:val="20"/>
                <w:szCs w:val="20"/>
                <w:lang w:val="en-US"/>
              </w:rPr>
              <w:t>9</w:t>
            </w:r>
            <w:r>
              <w:rPr>
                <w:b w:val="1"/>
                <w:bCs w:val="1"/>
                <w:sz w:val="20"/>
                <w:szCs w:val="20"/>
              </w:rPr>
              <w:t>5</w:t>
            </w:r>
            <w:r>
              <w:rPr>
                <w:b w:val="1"/>
                <w:bCs w:val="1"/>
                <w:color w:val="FFFFFF"/>
                <w:sz w:val="20"/>
                <w:szCs w:val="20"/>
                <w:lang w:val="en-US"/>
              </w:rPr>
              <w:t>@</w:t>
            </w: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  <w:r>
              <w:rPr>
                <w:b w:val="1"/>
                <w:bCs w:val="1"/>
                <w:sz w:val="18"/>
                <w:szCs w:val="18"/>
              </w:rPr>
              <w:t>- 7 803,0</w:t>
            </w:r>
          </w:p>
        </w:tc>
        <w:tc>
          <w:tcPr>
            <w:tcW w:w="130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  <w:r>
              <w:rPr>
                <w:b w:val="1"/>
                <w:bCs w:val="1"/>
                <w:sz w:val="18"/>
                <w:szCs w:val="18"/>
              </w:rPr>
              <w:t>251 070,0</w:t>
            </w: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31"/>
              <w:jc w:val="center"/>
              <w:rPr>
                <w:b w:val="1"/>
                <w:bCs w:val="1"/>
                <w:sz w:val="18"/>
                <w:szCs w:val="18"/>
              </w:rPr>
            </w:pPr>
            <w:r>
              <w:rPr>
                <w:b w:val="1"/>
                <w:bCs w:val="1"/>
                <w:sz w:val="18"/>
                <w:szCs w:val="18"/>
              </w:rPr>
              <w:t xml:space="preserve">-  10,0</w:t>
            </w: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  <w:r>
              <w:rPr>
                <w:b w:val="1"/>
                <w:bCs w:val="1"/>
                <w:sz w:val="18"/>
                <w:szCs w:val="18"/>
              </w:rPr>
              <w:t>243 257,0</w:t>
            </w:r>
          </w:p>
        </w:tc>
      </w:tr>
      <w:tr>
        <w:trPr>
          <w:wAfter w:w="0" w:type="dxa"/>
          <w:cantSplit/>
          <w:trHeight w:hRule="atLeast" w:val="281"/>
        </w:trPr>
        <w:tc>
          <w:tcPr>
            <w:tcW w:w="3799" w:type="dxa"/>
            <w:vAlign w:val="center"/>
          </w:tcPr>
          <w:p>
            <w:pPr>
              <w:pStyle w:val="P1"/>
              <w:widowControl w:val="0"/>
              <w:spacing w:before="40" w:after="40"/>
              <w:rPr>
                <w:b w:val="1"/>
                <w:bCs w:val="1"/>
                <w:sz w:val="20"/>
                <w:szCs w:val="20"/>
              </w:rPr>
            </w:pPr>
            <w:r>
              <w:rPr>
                <w:b w:val="1"/>
                <w:bCs w:val="1"/>
                <w:sz w:val="20"/>
                <w:szCs w:val="20"/>
              </w:rPr>
              <w:t>Залишок на к</w:t>
            </w:r>
            <w:r>
              <w:rPr>
                <w:b w:val="1"/>
                <w:bCs w:val="1"/>
                <w:sz w:val="20"/>
                <w:szCs w:val="20"/>
              </w:rPr>
              <w:t>і</w:t>
            </w:r>
            <w:r>
              <w:rPr>
                <w:b w:val="1"/>
                <w:bCs w:val="1"/>
                <w:sz w:val="20"/>
                <w:szCs w:val="20"/>
              </w:rPr>
              <w:t>нець року</w:t>
            </w:r>
          </w:p>
        </w:tc>
        <w:tc>
          <w:tcPr>
            <w:tcW w:w="871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08"/>
              <w:jc w:val="center"/>
              <w:rPr>
                <w:b w:val="1"/>
                <w:bCs w:val="1"/>
                <w:sz w:val="20"/>
                <w:szCs w:val="20"/>
                <w:lang w:val="en-US"/>
              </w:rPr>
            </w:pPr>
            <w:r>
              <w:rPr>
                <w:b w:val="1"/>
                <w:bCs w:val="1"/>
                <w:color w:val="FFFFFF"/>
                <w:sz w:val="20"/>
                <w:szCs w:val="20"/>
                <w:lang w:val="en-US"/>
              </w:rPr>
              <w:t>@</w:t>
            </w:r>
            <w:r>
              <w:rPr>
                <w:b w:val="1"/>
                <w:bCs w:val="1"/>
                <w:sz w:val="20"/>
                <w:szCs w:val="20"/>
              </w:rPr>
              <w:t>43</w:t>
            </w:r>
            <w:r>
              <w:rPr>
                <w:b w:val="1"/>
                <w:bCs w:val="1"/>
                <w:sz w:val="20"/>
                <w:szCs w:val="20"/>
                <w:lang w:val="en-US"/>
              </w:rPr>
              <w:t>00</w:t>
            </w:r>
            <w:r>
              <w:rPr>
                <w:b w:val="1"/>
                <w:bCs w:val="1"/>
                <w:color w:val="FFFFFF"/>
                <w:sz w:val="20"/>
                <w:szCs w:val="20"/>
                <w:lang w:val="en-US"/>
              </w:rPr>
              <w:t>@</w:t>
            </w: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  <w:r>
              <w:rPr>
                <w:b w:val="1"/>
                <w:bCs w:val="1"/>
                <w:sz w:val="18"/>
                <w:szCs w:val="18"/>
              </w:rPr>
              <w:t>10,0</w:t>
            </w:r>
          </w:p>
        </w:tc>
        <w:tc>
          <w:tcPr>
            <w:tcW w:w="130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  <w:r>
              <w:rPr>
                <w:b w:val="1"/>
                <w:bCs w:val="1"/>
                <w:sz w:val="18"/>
                <w:szCs w:val="18"/>
              </w:rPr>
              <w:t>358 791,0</w:t>
            </w: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pStyle w:val="P1"/>
              <w:widowControl w:val="0"/>
              <w:spacing w:before="40" w:after="40"/>
              <w:ind w:left="-108" w:right="-131"/>
              <w:jc w:val="center"/>
              <w:rPr>
                <w:b w:val="1"/>
                <w:bCs w:val="1"/>
                <w:sz w:val="18"/>
                <w:szCs w:val="18"/>
              </w:rPr>
            </w:pPr>
            <w:r>
              <w:rPr>
                <w:b w:val="1"/>
                <w:bCs w:val="1"/>
                <w:sz w:val="18"/>
                <w:szCs w:val="18"/>
              </w:rPr>
              <w:t xml:space="preserve">-  10,0</w:t>
            </w:r>
          </w:p>
        </w:tc>
        <w:tc>
          <w:tcPr>
            <w:tcW w:w="1181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P1"/>
              <w:widowControl w:val="0"/>
              <w:spacing w:before="40" w:after="40"/>
              <w:jc w:val="center"/>
              <w:rPr>
                <w:b w:val="1"/>
                <w:bCs w:val="1"/>
                <w:sz w:val="18"/>
                <w:szCs w:val="18"/>
              </w:rPr>
            </w:pPr>
            <w:r>
              <w:rPr>
                <w:b w:val="1"/>
                <w:bCs w:val="1"/>
                <w:sz w:val="18"/>
                <w:szCs w:val="18"/>
              </w:rPr>
              <w:t>358 791,0</w:t>
            </w:r>
          </w:p>
        </w:tc>
      </w:tr>
    </w:tbl>
    <w:p>
      <w:pPr>
        <w:pStyle w:val="P1"/>
      </w:pPr>
    </w:p>
    <w:p>
      <w:pPr>
        <w:pStyle w:val="P1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ab/>
      </w:r>
    </w:p>
    <w:tbl>
      <w:tblPr>
        <w:tblStyle w:val="T2"/>
        <w:tblpPr w:leftFromText="180" w:rightFromText="180" w:tblpX="1662" w:tblpY="-34" w:horzAnchor="page" w:vertAnchor="text"/>
        <w:tblOverlap w:val="never"/>
        <w:tblW w:w="0" w:type="auto"/>
        <w:tblLayout w:type="autofit"/>
      </w:tblPr>
      <w:tblGrid/>
      <w:tr>
        <w:trPr>
          <w:wAfter w:w="0" w:type="dxa"/>
          <w:trHeight w:hRule="atLeast" w:val="551"/>
        </w:trPr>
        <w:tc>
          <w:tcPr>
            <w:tcW w:w="3227" w:type="dxa"/>
            <w:shd w:val="clear" w:color="auto" w:fill="auto"/>
            <w:vAlign w:val="bottom"/>
          </w:tcPr>
          <w:p>
            <w:pPr>
              <w:pStyle w:val="P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Керівник</w:t>
            </w:r>
          </w:p>
        </w:tc>
        <w:tc>
          <w:tcPr>
            <w:tcW w:w="3118" w:type="dxa"/>
            <w:tcBorders>
              <w:bottom w:val="single" w:sz="4" w:space="0" w:shadow="0" w:frame="0"/>
            </w:tcBorders>
            <w:shd w:val="clear" w:color="auto" w:fill="auto"/>
            <w:vAlign w:val="bottom"/>
          </w:tcPr>
          <w:p>
            <w:pPr>
              <w:pStyle w:val="P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P1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shadow="0" w:frame="0"/>
            </w:tcBorders>
            <w:shd w:val="clear" w:color="auto" w:fill="auto"/>
            <w:vAlign w:val="bottom"/>
          </w:tcPr>
          <w:p>
            <w:pPr>
              <w:pStyle w:val="P1"/>
              <w:jc w:val="center"/>
              <w:rPr>
                <w:sz w:val="20"/>
                <w:szCs w:val="20"/>
              </w:rPr>
            </w:pPr>
          </w:p>
        </w:tc>
      </w:tr>
      <w:tr>
        <w:trPr>
          <w:wAfter w:w="0" w:type="dxa"/>
        </w:trPr>
        <w:tc>
          <w:tcPr>
            <w:tcW w:w="3227" w:type="dxa"/>
            <w:shd w:val="clear" w:color="auto" w:fill="auto"/>
          </w:tcPr>
          <w:p>
            <w:pPr>
              <w:pStyle w:val="P1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shadow="0" w:frame="0"/>
            </w:tcBorders>
            <w:shd w:val="clear" w:color="auto" w:fill="auto"/>
          </w:tcPr>
          <w:p>
            <w:pPr>
              <w:pStyle w:val="P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418" w:type="dxa"/>
            <w:shd w:val="clear" w:color="auto" w:fill="auto"/>
          </w:tcPr>
          <w:p>
            <w:pPr>
              <w:pStyle w:val="P1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shadow="0" w:frame="0"/>
            </w:tcBorders>
            <w:shd w:val="clear" w:color="auto" w:fill="auto"/>
          </w:tcPr>
          <w:p>
            <w:pPr>
              <w:pStyle w:val="P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(ініціали, прізвище)</w:t>
            </w:r>
          </w:p>
        </w:tc>
      </w:tr>
      <w:tr>
        <w:trPr>
          <w:wAfter w:w="0" w:type="dxa"/>
          <w:trHeight w:hRule="atLeast" w:val="590"/>
        </w:trPr>
        <w:tc>
          <w:tcPr>
            <w:tcW w:w="3227" w:type="dxa"/>
            <w:shd w:val="clear" w:color="auto" w:fill="auto"/>
            <w:vAlign w:val="bottom"/>
          </w:tcPr>
          <w:p>
            <w:pPr>
              <w:pStyle w:val="P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Головний бухгалтер</w:t>
            </w:r>
          </w:p>
        </w:tc>
        <w:tc>
          <w:tcPr>
            <w:tcW w:w="3118" w:type="dxa"/>
            <w:tcBorders>
              <w:bottom w:val="single" w:sz="4" w:space="0" w:shadow="0" w:frame="0"/>
            </w:tcBorders>
            <w:shd w:val="clear" w:color="auto" w:fill="auto"/>
            <w:vAlign w:val="bottom"/>
          </w:tcPr>
          <w:p>
            <w:pPr>
              <w:pStyle w:val="P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P1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shadow="0" w:frame="0"/>
            </w:tcBorders>
            <w:shd w:val="clear" w:color="auto" w:fill="auto"/>
            <w:vAlign w:val="bottom"/>
          </w:tcPr>
          <w:p>
            <w:pPr>
              <w:pStyle w:val="P1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rPr>
          <w:wAfter w:w="0" w:type="dxa"/>
        </w:trPr>
        <w:tc>
          <w:tcPr>
            <w:tcW w:w="3227" w:type="dxa"/>
            <w:shd w:val="clear" w:color="auto" w:fill="auto"/>
          </w:tcPr>
          <w:p>
            <w:pPr>
              <w:pStyle w:val="P1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shadow="0" w:frame="0"/>
            </w:tcBorders>
            <w:shd w:val="clear" w:color="auto" w:fill="auto"/>
          </w:tcPr>
          <w:p>
            <w:pPr>
              <w:pStyle w:val="P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418" w:type="dxa"/>
            <w:shd w:val="clear" w:color="auto" w:fill="auto"/>
          </w:tcPr>
          <w:p>
            <w:pPr>
              <w:pStyle w:val="P1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shadow="0" w:frame="0"/>
            </w:tcBorders>
            <w:shd w:val="clear" w:color="auto" w:fill="auto"/>
          </w:tcPr>
          <w:p>
            <w:pPr>
              <w:pStyle w:val="P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(ініціали, прізвище)</w:t>
            </w:r>
          </w:p>
        </w:tc>
      </w:tr>
    </w:tbl>
    <w:p>
      <w:pPr>
        <w:pStyle w:val="P1"/>
        <w:rPr>
          <w:b w:val="1"/>
          <w:bCs w:val="1"/>
          <w:sz w:val="24"/>
          <w:szCs w:val="24"/>
        </w:rPr>
      </w:pPr>
    </w:p>
    <w:p>
      <w:pPr>
        <w:pStyle w:val="P1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Документ підписано Керівник: ПІБ: ЦАРУЛЬКОВ ЮРІЙ АНАТОЛІЙОВИЧ</w:t>
      </w:r>
    </w:p>
    <w:p>
      <w:pPr>
        <w:pStyle w:val="P1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ІПН/РНОКПП: 2976603113</w:t>
      </w:r>
    </w:p>
    <w:p>
      <w:pPr>
        <w:pStyle w:val="P1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Email: Не знайдено</w:t>
      </w:r>
    </w:p>
    <w:p>
      <w:pPr>
        <w:pStyle w:val="P1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Місто: КИЇВ</w:t>
      </w:r>
    </w:p>
    <w:p>
      <w:pPr>
        <w:pStyle w:val="P1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Організація: КП КНП КЛ №15</w:t>
      </w:r>
    </w:p>
    <w:p>
      <w:pPr>
        <w:pStyle w:val="P1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Видавець: КНЕДП АЦСК АТ КБ "ПРИВАТБАНК"</w:t>
      </w:r>
    </w:p>
    <w:p>
      <w:pPr>
        <w:pStyle w:val="P1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Серійний номер: 5E984D526F82F38F04000000E17B510106E70706</w:t>
      </w:r>
    </w:p>
    <w:p>
      <w:pPr>
        <w:pStyle w:val="P1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Дійсний з: 24.02.2025</w:t>
      </w:r>
    </w:p>
    <w:p>
      <w:pPr>
        <w:pStyle w:val="P1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Дійсний до: 24.02.2026</w:t>
      </w:r>
    </w:p>
    <w:p>
      <w:pPr>
        <w:pStyle w:val="P1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Статус: Сертифікат дійсний</w:t>
      </w:r>
    </w:p>
    <w:p>
      <w:pPr>
        <w:pStyle w:val="P1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Головний бухгалтер: ПІБ: ПУСТОВІТ ОЛЕНА АНАТОЛІЇВНА</w:t>
      </w:r>
    </w:p>
    <w:p>
      <w:pPr>
        <w:pStyle w:val="P1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ІПН/РНОКПП: 2722904723</w:t>
      </w:r>
    </w:p>
    <w:p>
      <w:pPr>
        <w:pStyle w:val="P1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Email: Не знайдено</w:t>
      </w:r>
    </w:p>
    <w:p>
      <w:pPr>
        <w:pStyle w:val="P1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Місто: КИЇВ</w:t>
      </w:r>
    </w:p>
    <w:p>
      <w:pPr>
        <w:pStyle w:val="P1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Організація: КП КНП КЛ №15</w:t>
      </w:r>
    </w:p>
    <w:p>
      <w:pPr>
        <w:pStyle w:val="P1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Видавець: КНЕДП АЦСК АТ КБ "ПРИВАТБАНК"</w:t>
      </w:r>
    </w:p>
    <w:p>
      <w:pPr>
        <w:pStyle w:val="P1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Серійний номер: 5E984D526F82F38F04000000EAE0DC0159F9E506</w:t>
      </w:r>
    </w:p>
    <w:p>
      <w:pPr>
        <w:pStyle w:val="P1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Дійсний з: 17.11.2025</w:t>
      </w:r>
    </w:p>
    <w:p>
      <w:pPr>
        <w:pStyle w:val="P1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Дійсний до: 17.11.2026</w:t>
      </w:r>
    </w:p>
    <w:p>
      <w:pPr>
        <w:pStyle w:val="P1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Статус: Сертифікат дійсний</w:t>
      </w:r>
    </w:p>
    <w:p>
      <w:pPr>
        <w:pStyle w:val="P1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Печатка організації: ПІБ: КНП "КЛ №15"</w:t>
      </w:r>
    </w:p>
    <w:p>
      <w:pPr>
        <w:pStyle w:val="P1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ІПН/РНОКПП: Не знайдено</w:t>
      </w:r>
    </w:p>
    <w:p>
      <w:pPr>
        <w:pStyle w:val="P1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Email: mar1986@ukr.net</w:t>
      </w:r>
    </w:p>
    <w:p>
      <w:pPr>
        <w:pStyle w:val="P1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Місто: місто Київ</w:t>
      </w:r>
    </w:p>
    <w:p>
      <w:pPr>
        <w:pStyle w:val="P1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Організація: КНП "КЛ №15"</w:t>
      </w:r>
    </w:p>
    <w:p>
      <w:pPr>
        <w:pStyle w:val="P1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Видавець: КНЕДП ТОВ "Центр сертифікації ключів "Україна"</w:t>
      </w:r>
    </w:p>
    <w:p>
      <w:pPr>
        <w:pStyle w:val="P1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Серійний номер: 157B310800000000000000000000000000000001</w:t>
      </w:r>
    </w:p>
    <w:p>
      <w:pPr>
        <w:pStyle w:val="P1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Дійсний з: 05.11.2025</w:t>
      </w:r>
    </w:p>
    <w:p>
      <w:pPr>
        <w:pStyle w:val="P1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Дійсний до: 04.11.2027</w:t>
      </w:r>
    </w:p>
    <w:p>
      <w:pPr>
        <w:pStyle w:val="P1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Статус: Сертифікат дійсний</w:t>
      </w: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footnotePr/>
      <w:endnotePr/>
      <w:type w:val="oddPage"/>
      <w:pgSz w:w="16840" w:h="11907" w:code="0" w:orient="landscape"/>
      <w:pgMar w:left="567" w:right="567" w:top="899" w:bottom="567" w:header="709" w:footer="709" w:gutter="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pPr>
        <w:pStyle w:val="P1"/>
      </w:pPr>
      <w:r>
        <w:separator/>
      </w:r>
    </w:p>
  </w:endnote>
  <w:endnote w:type="continuationSeparator" w:id="0">
    <w:p>
      <w:pPr>
        <w:pStyle w:val="P1"/>
      </w:pPr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8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tbl>
    <w:tblPr>
      <w:tblStyle w:val="T1"/>
      <w:tblBorders>
        <w:top w:val="none" w:sz="4" w:space="0" w:shadow="0" w:frame="0" w:color="000000"/>
        <w:left w:val="none" w:sz="4" w:space="0" w:shadow="0" w:frame="0" w:color="000000"/>
        <w:bottom w:val="none" w:sz="4" w:space="0" w:shadow="0" w:frame="0" w:color="000000"/>
        <w:right w:val="none" w:sz="4" w:space="0" w:shadow="0" w:frame="0" w:color="000000"/>
      </w:tblBorders>
      <w:tblLook w:val="04A0"/>
    </w:tblPr>
    <w:tblGrid/>
    <w:tr>
      <w:tc>
        <w:tcPr>
          <w:tcW w:w="0" w:type="auto"/>
          <w:tcBorders>
            <w:right w:val="nil"/>
          </w:tcBorders>
          <w:vAlign w:val="center"/>
        </w:tcPr>
        <w:p>
          <w:pPr>
            <w:pStyle w:val="P8"/>
          </w:pPr>
          <w:r>
            <w:pict>
              <v:shapetype xmlns:o="urn:schemas-microsoft-com:office:offic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xmlns:o="urn:schemas-microsoft-com:office:office" id="Picture 1" o:spid="_x0000_s1026" type="#_x0000_t75" style="width:67.45pt;height:67.45pt;mso-wrap-distance-left:9pt;mso-wrap-distance-top:0pt;mso-wrap-distance-right:9pt;mso-wrap-distance-bottom:0pt;margin-left:0pt;margin-top:0pt;mso-position-horizontal:absolute;mso-position-horizontal-relative:page;mso-position-vertical:absolute;mso-position-vertical-relative:margin" o:preferrelative="t" stroked="f" o:allowoverlap="f">
                <v:imagedata xmlns:r="http://schemas.openxmlformats.org/officeDocument/2006/relationships" r:id="Relimage1" o:title=""/>
              </v:shape>
            </w:pict>
          </w:r>
        </w:p>
      </w:tc>
      <w:tc>
        <w:tcPr>
          <w:tcW w:w="0" w:type="auto"/>
          <w:tcBorders>
            <w:left w:val="nil"/>
          </w:tcBorders>
          <w:vAlign w:val="center"/>
        </w:tcPr>
        <w:p>
          <w:pPr>
            <w:pStyle w:val="P8"/>
            <w:rPr>
              <w:b w:val="0"/>
              <w:bCs w:val="0"/>
              <w:color w:val="000000"/>
              <w:sz w:val="16"/>
            </w:rPr>
          </w:pPr>
          <w:r>
            <w:rPr>
              <w:b w:val="0"/>
              <w:bCs w:val="0"/>
              <w:color w:val="000000"/>
              <w:sz w:val="16"/>
            </w:rPr>
            <w:t>Документ підписано Керівник: ПІБ: ЦАРУЛЬКОВ ЮРІЙ АНАТОЛІЙОВИЧ; ІПН/РНОКПП: 2976603113; Email: Не знайдено; Місто: КИЇВ; Організація: КП КНП КЛ №15; Видавець: КНЕДП АЦСК АТ КБ "ПРИВАТБАНК"; Серійний номер: 5E984D526F82F38F04000000E17B510106E70706; Дійсний з: 24.02.2025; Дійсний до: 24.02.2026; Статус: Сертифікат дійсний; Головний бухгалтер: ПІБ: ПУСТОВІТ ОЛЕНА АНАТОЛІЇВНА; ІПН/РНОКПП: 2722904723; Email: Не знайдено; Місто: КИЇВ; Організація: КП КНП КЛ №15; Видавець: КНЕДП АЦСК АТ КБ "ПРИВАТБАНК"; Серійний номер: 5E984D526F82F38F04000000EAE0DC0159F9E506; Дійсний з: 17.11.2025; Дійсний до: 17.11.2026; Статус: Сертифікат дійсний; Печатка організації: ПІБ: КНП "КЛ №15"; ІПН/РНОКПП: Не знайдено; Email: mar1986@ukr.net; Місто: місто Київ; Організація: КНП "КЛ №15"; Видавець: КНЕДП ТОВ "Центр сертифікації ключів "Україна"; Серійний номер: 157B310800000000000000000000000000000001; Дійсний з: 05.11.2025; Дійсний до: 04.11.2027; Статус: Сертифікат дійсний</w:t>
          </w:r>
        </w:p>
        <w:p>
          <w:pPr>
            <w:pStyle w:val="P8"/>
            <w:rPr>
              <w:b w:val="0"/>
              <w:bCs w:val="0"/>
              <w:color w:val="000000"/>
              <w:sz w:val="16"/>
            </w:rPr>
          </w:pPr>
        </w:p>
      </w:tc>
    </w:tr>
  </w:tbl>
  <w:p>
    <w:pPr>
      <w:pStyle w:val="P8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8"/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pStyle w:val="P1"/>
      </w:pPr>
      <w:r>
        <w:separator/>
      </w:r>
    </w:p>
  </w:footnote>
  <w:footnote w:type="continuationSeparator" w:id="0">
    <w:p>
      <w:pPr>
        <w:pStyle w:val="P1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7"/>
      <w:rPr>
        <w:color w:val="808080"/>
      </w:rPr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7"/>
      <w:jc w:val="right"/>
      <w:rPr>
        <w:color w:val="808080"/>
        <w:sz w:val="20"/>
        <w:szCs w:val="20"/>
      </w:rPr>
    </w:pPr>
  </w:p>
  <w:p>
    <w:pPr>
      <w:pStyle w:val="P7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7"/>
    </w:pPr>
  </w:p>
</w:hdr>
</file>

<file path=word/numbering.xml><?xml version="1.0" encoding="utf-8"?>
<w:numbering xmlns:w="http://schemas.openxmlformats.org/wordprocessingml/2006/main">
  <w:abstractNum w:abstractNumId="0">
    <w:nsid w:val="1B577F4D"/>
    <w:multiLevelType w:val="multilevel"/>
    <w:lvl w:ilvl="0">
      <w:start w:val="1"/>
      <w:numFmt w:val="upperRoman"/>
      <w:suff w:val="tab"/>
      <w:lvlText w:val="%1."/>
      <w:lvlJc w:val="left"/>
      <w:pPr>
        <w:ind w:hanging="720" w:left="720"/>
        <w:tabs>
          <w:tab w:val="num" w:pos="720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oNotTrackMoves/>
  <w:defaultTabStop w:val="708"/>
  <w:autoHyphenation w:val="1"/>
  <w:hyphenationZone w:val="357"/>
  <w:evenAndOddHeaders w:val="0"/>
  <w:compat>
    <w:alignTablesRowByRow/>
    <w:splitPgBreakAndParaMark/>
    <w:growAutofit/>
    <w:doNotBreakConstrainedForcedTable/>
    <w:doNotBreakWrappedTables/>
    <w:doNotVertAlignCellWithSp/>
    <w:footnoteLayoutLikeWW8/>
    <w:shapeLayoutLikeWW8/>
    <w:compatSetting w:name="compatibilityMode" w:uri="http://schemas.microsoft.com/office/word" w:val="1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 w:eastAsia="Times New Roman"/>
        <w:sz w:val="22"/>
        <w:szCs w:val="22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Обычный"/>
    <w:next w:val="P1"/>
    <w:qFormat/>
    <w:pPr/>
    <w:rPr>
      <w:sz w:val="28"/>
      <w:szCs w:val="28"/>
      <w:lang w:val="uk-UA"/>
    </w:rPr>
  </w:style>
  <w:style w:type="paragraph" w:styleId="P2">
    <w:name w:val="Заголовок 1"/>
    <w:basedOn w:val="P1"/>
    <w:next w:val="P1"/>
    <w:qFormat/>
    <w:pPr>
      <w:keepNext w:val="1"/>
      <w:jc w:val="center"/>
      <w:outlineLvl w:val="0"/>
    </w:pPr>
    <w:rPr>
      <w:b w:val="1"/>
      <w:bCs w:val="1"/>
    </w:rPr>
  </w:style>
  <w:style w:type="paragraph" w:styleId="P3">
    <w:name w:val="Заголовок 2"/>
    <w:basedOn w:val="P1"/>
    <w:next w:val="P1"/>
    <w:qFormat/>
    <w:pPr>
      <w:keepNext w:val="1"/>
      <w:numPr>
        <w:numId w:val="1"/>
      </w:numPr>
      <w:jc w:val="center"/>
      <w:outlineLvl w:val="1"/>
    </w:pPr>
    <w:rPr>
      <w:b w:val="1"/>
      <w:bCs w:val="1"/>
      <w:sz w:val="20"/>
      <w:szCs w:val="20"/>
    </w:rPr>
  </w:style>
  <w:style w:type="paragraph" w:styleId="P4">
    <w:name w:val="Заголовок 3"/>
    <w:basedOn w:val="P1"/>
    <w:next w:val="P1"/>
    <w:qFormat/>
    <w:pPr>
      <w:keepNext w:val="1"/>
      <w:spacing w:before="240" w:after="60"/>
      <w:outlineLvl w:val="2"/>
    </w:pPr>
    <w:rPr>
      <w:rFonts w:ascii="Arial" w:hAnsi="Arial" w:cs="Arial"/>
      <w:b w:val="1"/>
      <w:bCs w:val="1"/>
      <w:sz w:val="26"/>
      <w:szCs w:val="26"/>
    </w:rPr>
  </w:style>
  <w:style w:type="paragraph" w:styleId="P5">
    <w:name w:val="Название объекта"/>
    <w:basedOn w:val="P1"/>
    <w:next w:val="P1"/>
    <w:qFormat/>
    <w:pPr>
      <w:spacing w:before="120" w:after="120"/>
    </w:pPr>
    <w:rPr>
      <w:b w:val="1"/>
      <w:bCs w:val="1"/>
      <w:sz w:val="20"/>
      <w:szCs w:val="20"/>
      <w:lang w:val="ru-RU"/>
    </w:rPr>
  </w:style>
  <w:style w:type="paragraph" w:styleId="P6">
    <w:name w:val="Основной текст"/>
    <w:basedOn w:val="P1"/>
    <w:next w:val="P6"/>
    <w:pPr>
      <w:tabs>
        <w:tab w:val="left" w:pos="10632" w:leader="none"/>
      </w:tabs>
      <w:jc w:val="center"/>
    </w:pPr>
    <w:rPr>
      <w:b w:val="1"/>
      <w:bCs w:val="1"/>
      <w:lang w:val="ru-RU"/>
    </w:rPr>
  </w:style>
  <w:style w:type="paragraph" w:styleId="P7">
    <w:name w:val="Верхний колонтитул"/>
    <w:basedOn w:val="P1"/>
    <w:next w:val="P7"/>
    <w:pPr>
      <w:tabs>
        <w:tab w:val="center" w:pos="4819" w:leader="none"/>
        <w:tab w:val="right" w:pos="9639" w:leader="none"/>
      </w:tabs>
    </w:pPr>
    <w:rPr/>
  </w:style>
  <w:style w:type="paragraph" w:styleId="P8">
    <w:name w:val="Нижний колонтитул"/>
    <w:basedOn w:val="P1"/>
    <w:next w:val="P8"/>
    <w:pPr>
      <w:tabs>
        <w:tab w:val="center" w:pos="4819" w:leader="none"/>
        <w:tab w:val="right" w:pos="9639" w:leader="none"/>
      </w:tabs>
    </w:pPr>
    <w:rPr/>
  </w:style>
  <w:style w:type="paragraph" w:styleId="P9">
    <w:name w:val="Схема документа"/>
    <w:basedOn w:val="P1"/>
    <w:next w:val="P9"/>
    <w:pPr>
      <w:shd w:val="clear" w:fill="000080"/>
    </w:pPr>
    <w:rPr>
      <w:rFonts w:ascii="Tahoma" w:hAnsi="Tahoma" w:cs="Tahoma"/>
    </w:rPr>
  </w:style>
  <w:style w:type="paragraph" w:styleId="P10">
    <w:name w:val="footnote text"/>
    <w:link w:val="C4"/>
    <w:semiHidden/>
    <w:pPr>
      <w:spacing w:lineRule="auto" w:line="240" w:after="0"/>
    </w:pPr>
    <w:rPr>
      <w:sz w:val="20"/>
      <w:szCs w:val="20"/>
    </w:rPr>
  </w:style>
  <w:style w:type="paragraph" w:styleId="P11">
    <w:name w:val="endnote text"/>
    <w:link w:val="C6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footnote reference"/>
    <w:semiHidden/>
    <w:rPr>
      <w:vertAlign w:val="superscript"/>
    </w:rPr>
  </w:style>
  <w:style w:type="character" w:styleId="C4">
    <w:name w:val="Footnote Text Char"/>
    <w:link w:val="P10"/>
    <w:semiHidden/>
    <w:rPr>
      <w:sz w:val="20"/>
      <w:szCs w:val="20"/>
    </w:rPr>
  </w:style>
  <w:style w:type="character" w:styleId="C5">
    <w:name w:val="endnote reference"/>
    <w:semiHidden/>
    <w:rPr>
      <w:vertAlign w:val="superscript"/>
    </w:rPr>
  </w:style>
  <w:style w:type="character" w:styleId="C6">
    <w:name w:val="Endnote Text Char"/>
    <w:link w:val="P11"/>
    <w:semiHidden/>
    <w:rPr>
      <w:sz w:val="20"/>
      <w:szCs w:val="20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Обычная таблица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er2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/Relationships>
</file>

<file path=word/_rels/footer3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_rels/header2.xml.rels>&#65279;<?xml version="1.0" encoding="utf-8"?><Relationships xmlns="http://schemas.openxmlformats.org/package/2006/relationships" />
</file>

<file path=word/_rels/header3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API/21.2.3.0</Application>
  <AppVersion>21.2</AppVersion>
  <Company>None</Company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Barkovskaya</dc:creator>
  <dcterms:created xsi:type="dcterms:W3CDTF">2013-12-26T09:36:00Z</dcterms:created>
  <cp:lastPrinted>2013-12-26T12:57:00Z</cp:lastPrinted>
  <dcterms:modified xsi:type="dcterms:W3CDTF">2026-06-11T12:40:28Z</dcterms:modified>
  <cp:revision>14</cp:revision>
  <dc:title>Додаток до положення (стандарту)</dc:title>
</cp:coreProperties>
</file>